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52" w:lineRule="auto" w:before="259"/>
        <w:ind w:left="260" w:right="0" w:firstLine="0"/>
        <w:jc w:val="left"/>
        <w:rPr>
          <w:b/>
          <w:sz w:val="51"/>
        </w:rPr>
      </w:pPr>
      <w:r>
        <w:rPr>
          <w:b/>
          <w:color w:val="1A1A1A"/>
          <w:sz w:val="51"/>
        </w:rPr>
        <w:t>United States v. Paramount Pictures, Inc. 334 U.S. 131 (1948)</w:t>
      </w:r>
    </w:p>
    <w:p>
      <w:pPr>
        <w:pStyle w:val="BodyText"/>
        <w:rPr>
          <w:b/>
          <w:sz w:val="58"/>
        </w:rPr>
      </w:pPr>
    </w:p>
    <w:p>
      <w:pPr>
        <w:pStyle w:val="BodyText"/>
        <w:spacing w:before="395"/>
        <w:ind w:left="260"/>
      </w:pPr>
      <w:r>
        <w:rPr>
          <w:color w:val="06357A"/>
        </w:rPr>
        <w:t>Syllabus   </w:t>
      </w:r>
      <w:r>
        <w:rPr/>
        <w:t>| Case</w:t>
      </w:r>
    </w:p>
    <w:p>
      <w:pPr>
        <w:pStyle w:val="BodyText"/>
        <w:rPr>
          <w:sz w:val="28"/>
        </w:rPr>
      </w:pPr>
    </w:p>
    <w:p>
      <w:pPr>
        <w:spacing w:before="160"/>
        <w:ind w:left="260" w:right="0" w:firstLine="0"/>
        <w:jc w:val="left"/>
        <w:rPr>
          <w:b/>
          <w:sz w:val="43"/>
        </w:rPr>
      </w:pPr>
      <w:r>
        <w:rPr>
          <w:b/>
          <w:sz w:val="43"/>
        </w:rPr>
        <w:t>U.S. Supreme Court</w:t>
      </w:r>
    </w:p>
    <w:p>
      <w:pPr>
        <w:pStyle w:val="BodyText"/>
        <w:spacing w:before="9"/>
        <w:rPr>
          <w:b/>
          <w:sz w:val="46"/>
        </w:rPr>
      </w:pPr>
    </w:p>
    <w:p>
      <w:pPr>
        <w:spacing w:line="319" w:lineRule="auto" w:before="1"/>
        <w:ind w:left="260" w:right="0" w:firstLine="0"/>
        <w:jc w:val="left"/>
        <w:rPr>
          <w:b/>
          <w:sz w:val="38"/>
        </w:rPr>
      </w:pPr>
      <w:r>
        <w:rPr>
          <w:b/>
          <w:sz w:val="38"/>
        </w:rPr>
        <w:t>United States v. Paramount Pictures, Inc., 334 U.S. 131 (1948)</w:t>
      </w:r>
    </w:p>
    <w:p>
      <w:pPr>
        <w:spacing w:line="540" w:lineRule="auto" w:before="361"/>
        <w:ind w:left="260" w:right="5958" w:firstLine="0"/>
        <w:jc w:val="left"/>
        <w:rPr>
          <w:b/>
          <w:sz w:val="25"/>
        </w:rPr>
      </w:pPr>
      <w:r>
        <w:rPr>
          <w:b/>
          <w:sz w:val="25"/>
        </w:rPr>
        <w:t>United States v. Paramount Pictures, Inc. No. 79</w:t>
      </w:r>
    </w:p>
    <w:p>
      <w:pPr>
        <w:spacing w:line="540" w:lineRule="auto" w:before="1"/>
        <w:ind w:left="260" w:right="6910" w:firstLine="0"/>
        <w:jc w:val="left"/>
        <w:rPr>
          <w:b/>
          <w:sz w:val="25"/>
        </w:rPr>
      </w:pPr>
      <w:r>
        <w:rPr>
          <w:b/>
          <w:sz w:val="25"/>
        </w:rPr>
        <w:t>Argued February 9-11, 1948 Decided May 3,</w:t>
      </w:r>
      <w:r>
        <w:rPr>
          <w:b/>
          <w:spacing w:val="56"/>
          <w:sz w:val="25"/>
        </w:rPr>
        <w:t> </w:t>
      </w:r>
      <w:r>
        <w:rPr>
          <w:b/>
          <w:sz w:val="25"/>
        </w:rPr>
        <w:t>1948*</w:t>
      </w:r>
    </w:p>
    <w:p>
      <w:pPr>
        <w:spacing w:before="1"/>
        <w:ind w:left="260" w:right="0" w:firstLine="0"/>
        <w:jc w:val="left"/>
        <w:rPr>
          <w:b/>
          <w:sz w:val="25"/>
        </w:rPr>
      </w:pPr>
      <w:r>
        <w:rPr>
          <w:b/>
          <w:sz w:val="25"/>
        </w:rPr>
        <w:t>334 U.S. 131</w:t>
      </w:r>
    </w:p>
    <w:p>
      <w:pPr>
        <w:pStyle w:val="BodyText"/>
        <w:spacing w:before="3"/>
        <w:rPr>
          <w:b/>
          <w:sz w:val="31"/>
        </w:rPr>
      </w:pPr>
    </w:p>
    <w:p>
      <w:pPr>
        <w:spacing w:line="540" w:lineRule="auto" w:before="0"/>
        <w:ind w:left="260" w:right="3485" w:firstLine="0"/>
        <w:jc w:val="left"/>
        <w:rPr>
          <w:i/>
          <w:sz w:val="25"/>
        </w:rPr>
      </w:pPr>
      <w:r>
        <w:rPr>
          <w:i/>
          <w:sz w:val="25"/>
        </w:rPr>
        <w:t>APPEAL FROM THE DISTRICT COURT OF THE UNITED STATES FOR THE SOUTHERN DISTRICT OF NEW YORK</w:t>
      </w:r>
    </w:p>
    <w:p>
      <w:pPr>
        <w:spacing w:before="0"/>
        <w:ind w:left="260" w:right="0" w:firstLine="0"/>
        <w:jc w:val="left"/>
        <w:rPr>
          <w:i/>
          <w:sz w:val="25"/>
        </w:rPr>
      </w:pPr>
      <w:r>
        <w:rPr>
          <w:i/>
          <w:sz w:val="25"/>
        </w:rPr>
        <w:t>Syllabus</w:t>
      </w:r>
    </w:p>
    <w:p>
      <w:pPr>
        <w:pStyle w:val="BodyText"/>
        <w:spacing w:before="3"/>
        <w:rPr>
          <w:i/>
          <w:sz w:val="31"/>
        </w:rPr>
      </w:pPr>
    </w:p>
    <w:p>
      <w:pPr>
        <w:pStyle w:val="BodyText"/>
        <w:spacing w:line="324" w:lineRule="auto"/>
        <w:ind w:left="260" w:right="485"/>
      </w:pPr>
      <w:r>
        <w:rPr/>
        <w:t>The United States sued to restrain violations of §§ 1 and 2 of the Sherman Act by (1) five   corporations which produce motion pictures and their respective subsidiaries or affiliates which distribute and exhibit films and own or control theaters, (2) two corporations which produce    motion pictures and their subsidiaries which distribute films, and (3) one corporation engaged only in</w:t>
      </w:r>
      <w:r>
        <w:rPr>
          <w:spacing w:val="15"/>
        </w:rPr>
        <w:t> </w:t>
      </w:r>
      <w:r>
        <w:rPr/>
        <w:t>the</w:t>
      </w:r>
      <w:r>
        <w:rPr>
          <w:spacing w:val="15"/>
        </w:rPr>
        <w:t> </w:t>
      </w:r>
      <w:r>
        <w:rPr/>
        <w:t>distribution</w:t>
      </w:r>
      <w:r>
        <w:rPr>
          <w:spacing w:val="15"/>
        </w:rPr>
        <w:t> </w:t>
      </w:r>
      <w:r>
        <w:rPr/>
        <w:t>of</w:t>
      </w:r>
      <w:r>
        <w:rPr>
          <w:spacing w:val="15"/>
        </w:rPr>
        <w:t> </w:t>
      </w:r>
      <w:r>
        <w:rPr/>
        <w:t>motion</w:t>
      </w:r>
      <w:r>
        <w:rPr>
          <w:spacing w:val="15"/>
        </w:rPr>
        <w:t> </w:t>
      </w:r>
      <w:r>
        <w:rPr/>
        <w:t>pictures.</w:t>
      </w:r>
      <w:r>
        <w:rPr>
          <w:spacing w:val="15"/>
        </w:rPr>
        <w:t> </w:t>
      </w:r>
      <w:r>
        <w:rPr/>
        <w:t>The</w:t>
      </w:r>
      <w:r>
        <w:rPr>
          <w:spacing w:val="15"/>
        </w:rPr>
        <w:t> </w:t>
      </w:r>
      <w:r>
        <w:rPr/>
        <w:t>complaint</w:t>
      </w:r>
      <w:r>
        <w:rPr>
          <w:spacing w:val="15"/>
        </w:rPr>
        <w:t> </w:t>
      </w:r>
      <w:r>
        <w:rPr/>
        <w:t>charged</w:t>
      </w:r>
      <w:r>
        <w:rPr>
          <w:spacing w:val="15"/>
        </w:rPr>
        <w:t> </w:t>
      </w:r>
      <w:r>
        <w:rPr/>
        <w:t>that</w:t>
      </w:r>
      <w:r>
        <w:rPr>
          <w:spacing w:val="15"/>
        </w:rPr>
        <w:t> </w:t>
      </w:r>
      <w:r>
        <w:rPr/>
        <w:t>the</w:t>
      </w:r>
      <w:r>
        <w:rPr>
          <w:spacing w:val="15"/>
        </w:rPr>
        <w:t> </w:t>
      </w:r>
      <w:r>
        <w:rPr/>
        <w:t>first</w:t>
      </w:r>
      <w:r>
        <w:rPr>
          <w:spacing w:val="15"/>
        </w:rPr>
        <w:t> </w:t>
      </w:r>
      <w:r>
        <w:rPr/>
        <w:t>group</w:t>
      </w:r>
      <w:r>
        <w:rPr>
          <w:spacing w:val="15"/>
        </w:rPr>
        <w:t> </w:t>
      </w:r>
      <w:r>
        <w:rPr/>
        <w:t>of</w:t>
      </w:r>
      <w:r>
        <w:rPr>
          <w:spacing w:val="15"/>
        </w:rPr>
        <w:t> </w:t>
      </w:r>
      <w:r>
        <w:rPr/>
        <w:t>defendants</w:t>
      </w:r>
    </w:p>
    <w:p>
      <w:pPr>
        <w:spacing w:after="0" w:line="324" w:lineRule="auto"/>
        <w:sectPr>
          <w:headerReference w:type="default" r:id="rId5"/>
          <w:footerReference w:type="default" r:id="rId6"/>
          <w:type w:val="continuous"/>
          <w:pgSz w:w="12240" w:h="15840"/>
          <w:pgMar w:header="310" w:footer="795" w:top="500" w:bottom="980" w:left="260" w:right="260"/>
          <w:pgNumType w:start="1"/>
        </w:sectPr>
      </w:pPr>
    </w:p>
    <w:p>
      <w:pPr>
        <w:pStyle w:val="BodyText"/>
        <w:spacing w:before="3"/>
      </w:pPr>
    </w:p>
    <w:p>
      <w:pPr>
        <w:pStyle w:val="BodyText"/>
        <w:spacing w:line="324" w:lineRule="auto" w:before="106"/>
        <w:ind w:left="260" w:right="503"/>
      </w:pPr>
      <w:r>
        <w:rPr/>
        <w:t>conspired to and did restrain and monopolize interstate trade in the exhibition of motion pictures    in most of the larger cities of the country and that their combination of producing, distributing and exhibiting motion pictures violated §§ 1 and 2 of the Act. It also charged that all of the defendants,    as distributors, conspired to and did restrain and monopolize interstate trade in the distribution   and</w:t>
      </w:r>
      <w:r>
        <w:rPr>
          <w:spacing w:val="13"/>
        </w:rPr>
        <w:t> </w:t>
      </w:r>
      <w:r>
        <w:rPr/>
        <w:t>exhibition</w:t>
      </w:r>
      <w:r>
        <w:rPr>
          <w:spacing w:val="13"/>
        </w:rPr>
        <w:t> </w:t>
      </w:r>
      <w:r>
        <w:rPr/>
        <w:t>of</w:t>
      </w:r>
      <w:r>
        <w:rPr>
          <w:spacing w:val="13"/>
        </w:rPr>
        <w:t> </w:t>
      </w:r>
      <w:r>
        <w:rPr/>
        <w:t>films.</w:t>
      </w:r>
      <w:r>
        <w:rPr>
          <w:spacing w:val="13"/>
        </w:rPr>
        <w:t> </w:t>
      </w:r>
      <w:r>
        <w:rPr/>
        <w:t>After</w:t>
      </w:r>
      <w:r>
        <w:rPr>
          <w:spacing w:val="13"/>
        </w:rPr>
        <w:t> </w:t>
      </w:r>
      <w:r>
        <w:rPr/>
        <w:t>a</w:t>
      </w:r>
      <w:r>
        <w:rPr>
          <w:spacing w:val="13"/>
        </w:rPr>
        <w:t> </w:t>
      </w:r>
      <w:r>
        <w:rPr/>
        <w:t>trial,</w:t>
      </w:r>
      <w:r>
        <w:rPr>
          <w:spacing w:val="13"/>
        </w:rPr>
        <w:t> </w:t>
      </w:r>
      <w:r>
        <w:rPr/>
        <w:t>the</w:t>
      </w:r>
      <w:r>
        <w:rPr>
          <w:spacing w:val="13"/>
        </w:rPr>
        <w:t> </w:t>
      </w:r>
      <w:r>
        <w:rPr/>
        <w:t>District</w:t>
      </w:r>
      <w:r>
        <w:rPr>
          <w:spacing w:val="13"/>
        </w:rPr>
        <w:t> </w:t>
      </w:r>
      <w:r>
        <w:rPr/>
        <w:t>Court</w:t>
      </w:r>
      <w:r>
        <w:rPr>
          <w:spacing w:val="13"/>
        </w:rPr>
        <w:t> </w:t>
      </w:r>
      <w:r>
        <w:rPr/>
        <w:t>granted</w:t>
      </w:r>
      <w:r>
        <w:rPr>
          <w:spacing w:val="13"/>
        </w:rPr>
        <w:t> </w:t>
      </w:r>
      <w:r>
        <w:rPr/>
        <w:t>an</w:t>
      </w:r>
      <w:r>
        <w:rPr>
          <w:spacing w:val="13"/>
        </w:rPr>
        <w:t> </w:t>
      </w:r>
      <w:r>
        <w:rPr/>
        <w:t>injunction</w:t>
      </w:r>
      <w:r>
        <w:rPr>
          <w:spacing w:val="13"/>
        </w:rPr>
        <w:t> </w:t>
      </w:r>
      <w:r>
        <w:rPr/>
        <w:t>and</w:t>
      </w:r>
      <w:r>
        <w:rPr>
          <w:spacing w:val="13"/>
        </w:rPr>
        <w:t> </w:t>
      </w:r>
      <w:r>
        <w:rPr/>
        <w:t>other</w:t>
      </w:r>
      <w:r>
        <w:rPr>
          <w:spacing w:val="13"/>
        </w:rPr>
        <w:t> </w:t>
      </w:r>
      <w:r>
        <w:rPr/>
        <w:t>relief.</w:t>
      </w:r>
    </w:p>
    <w:p>
      <w:pPr>
        <w:pStyle w:val="BodyText"/>
        <w:spacing w:before="6"/>
        <w:rPr>
          <w:sz w:val="22"/>
        </w:rPr>
      </w:pPr>
    </w:p>
    <w:p>
      <w:pPr>
        <w:spacing w:before="0"/>
        <w:ind w:left="260" w:right="0" w:firstLine="0"/>
        <w:jc w:val="left"/>
        <w:rPr>
          <w:i/>
          <w:sz w:val="25"/>
        </w:rPr>
      </w:pPr>
      <w:r>
        <w:rPr>
          <w:i/>
          <w:sz w:val="25"/>
        </w:rPr>
        <w:t>Held:</w:t>
      </w:r>
    </w:p>
    <w:p>
      <w:pPr>
        <w:pStyle w:val="BodyText"/>
        <w:spacing w:before="3"/>
        <w:rPr>
          <w:i/>
          <w:sz w:val="31"/>
        </w:rPr>
      </w:pPr>
    </w:p>
    <w:p>
      <w:pPr>
        <w:pStyle w:val="ListParagraph"/>
        <w:numPr>
          <w:ilvl w:val="0"/>
          <w:numId w:val="1"/>
        </w:numPr>
        <w:tabs>
          <w:tab w:pos="501" w:val="left" w:leader="none"/>
        </w:tabs>
        <w:spacing w:line="324" w:lineRule="auto" w:before="0" w:after="0"/>
        <w:ind w:left="260" w:right="281" w:firstLine="0"/>
        <w:jc w:val="left"/>
        <w:rPr>
          <w:sz w:val="25"/>
        </w:rPr>
      </w:pPr>
      <w:r>
        <w:rPr>
          <w:sz w:val="25"/>
        </w:rPr>
        <w:t>The District Court's finding that price-fixing conspiracies existed between all defendants and between each distributor defendant and its licensees which resulted in exhibitors' being required to charge</w:t>
      </w:r>
      <w:r>
        <w:rPr>
          <w:spacing w:val="16"/>
          <w:sz w:val="25"/>
        </w:rPr>
        <w:t> </w:t>
      </w:r>
      <w:r>
        <w:rPr>
          <w:sz w:val="25"/>
        </w:rPr>
        <w:t>substantially</w:t>
      </w:r>
      <w:r>
        <w:rPr>
          <w:spacing w:val="16"/>
          <w:sz w:val="25"/>
        </w:rPr>
        <w:t> </w:t>
      </w:r>
      <w:r>
        <w:rPr>
          <w:sz w:val="25"/>
        </w:rPr>
        <w:t>uniform</w:t>
      </w:r>
      <w:r>
        <w:rPr>
          <w:spacing w:val="16"/>
          <w:sz w:val="25"/>
        </w:rPr>
        <w:t> </w:t>
      </w:r>
      <w:r>
        <w:rPr>
          <w:sz w:val="25"/>
        </w:rPr>
        <w:t>minimum</w:t>
      </w:r>
      <w:r>
        <w:rPr>
          <w:spacing w:val="16"/>
          <w:sz w:val="25"/>
        </w:rPr>
        <w:t> </w:t>
      </w:r>
      <w:r>
        <w:rPr>
          <w:sz w:val="25"/>
        </w:rPr>
        <w:t>admission</w:t>
      </w:r>
      <w:r>
        <w:rPr>
          <w:spacing w:val="16"/>
          <w:sz w:val="25"/>
        </w:rPr>
        <w:t> </w:t>
      </w:r>
      <w:r>
        <w:rPr>
          <w:sz w:val="25"/>
        </w:rPr>
        <w:t>prices,</w:t>
      </w:r>
      <w:r>
        <w:rPr>
          <w:spacing w:val="16"/>
          <w:sz w:val="25"/>
        </w:rPr>
        <w:t> </w:t>
      </w:r>
      <w:r>
        <w:rPr>
          <w:sz w:val="25"/>
        </w:rPr>
        <w:t>is</w:t>
      </w:r>
      <w:r>
        <w:rPr>
          <w:spacing w:val="16"/>
          <w:sz w:val="25"/>
        </w:rPr>
        <w:t> </w:t>
      </w:r>
      <w:r>
        <w:rPr>
          <w:sz w:val="25"/>
        </w:rPr>
        <w:t>sustained.</w:t>
      </w:r>
      <w:r>
        <w:rPr>
          <w:spacing w:val="16"/>
          <w:sz w:val="25"/>
        </w:rPr>
        <w:t> </w:t>
      </w:r>
      <w:r>
        <w:rPr>
          <w:sz w:val="25"/>
        </w:rPr>
        <w:t>Pp.</w:t>
      </w:r>
      <w:r>
        <w:rPr>
          <w:spacing w:val="16"/>
          <w:sz w:val="25"/>
        </w:rPr>
        <w:t> </w:t>
      </w:r>
      <w:hyperlink w:history="true" w:anchor="_bookmark3">
        <w:r>
          <w:rPr>
            <w:color w:val="06357A"/>
            <w:sz w:val="25"/>
          </w:rPr>
          <w:t>334</w:t>
        </w:r>
        <w:r>
          <w:rPr>
            <w:color w:val="06357A"/>
            <w:spacing w:val="16"/>
            <w:sz w:val="25"/>
          </w:rPr>
          <w:t> </w:t>
        </w:r>
        <w:r>
          <w:rPr>
            <w:color w:val="06357A"/>
            <w:sz w:val="25"/>
          </w:rPr>
          <w:t>U.</w:t>
        </w:r>
        <w:r>
          <w:rPr>
            <w:color w:val="06357A"/>
            <w:spacing w:val="16"/>
            <w:sz w:val="25"/>
          </w:rPr>
          <w:t> </w:t>
        </w:r>
        <w:r>
          <w:rPr>
            <w:color w:val="06357A"/>
            <w:sz w:val="25"/>
          </w:rPr>
          <w:t>S.</w:t>
        </w:r>
        <w:r>
          <w:rPr>
            <w:color w:val="06357A"/>
            <w:spacing w:val="16"/>
            <w:sz w:val="25"/>
          </w:rPr>
          <w:t> </w:t>
        </w:r>
        <w:r>
          <w:rPr>
            <w:color w:val="06357A"/>
            <w:sz w:val="25"/>
          </w:rPr>
          <w:t>141</w:t>
        </w:r>
      </w:hyperlink>
      <w:r>
        <w:rPr>
          <w:sz w:val="25"/>
        </w:rPr>
        <w:t>-142.</w:t>
      </w:r>
    </w:p>
    <w:p>
      <w:pPr>
        <w:pStyle w:val="BodyText"/>
        <w:spacing w:before="6"/>
        <w:rPr>
          <w:sz w:val="22"/>
        </w:rPr>
      </w:pPr>
    </w:p>
    <w:p>
      <w:pPr>
        <w:pStyle w:val="ListParagraph"/>
        <w:numPr>
          <w:ilvl w:val="0"/>
          <w:numId w:val="1"/>
        </w:numPr>
        <w:tabs>
          <w:tab w:pos="534" w:val="left" w:leader="none"/>
        </w:tabs>
        <w:spacing w:line="324" w:lineRule="auto" w:before="0" w:after="0"/>
        <w:ind w:left="260" w:right="441" w:firstLine="0"/>
        <w:jc w:val="left"/>
        <w:rPr>
          <w:sz w:val="25"/>
        </w:rPr>
      </w:pPr>
      <w:r>
        <w:rPr>
          <w:sz w:val="25"/>
        </w:rPr>
        <w:t>Its injunction against defendants or their affiliates granting any license (except to their own</w:t>
      </w:r>
      <w:hyperlink w:history="true" w:anchor="_bookmark5">
        <w:r>
          <w:rPr>
            <w:sz w:val="25"/>
          </w:rPr>
          <w:t> theaters) in which minimum prices for admission to a theater are fixed, is sustained. Pp. </w:t>
        </w:r>
        <w:r>
          <w:rPr>
            <w:color w:val="06357A"/>
            <w:sz w:val="25"/>
          </w:rPr>
          <w:t>334 U. S. 142</w:t>
        </w:r>
        <w:r>
          <w:rPr>
            <w:sz w:val="25"/>
          </w:rPr>
          <w:t>-144.</w:t>
        </w:r>
      </w:hyperlink>
    </w:p>
    <w:p>
      <w:pPr>
        <w:pStyle w:val="BodyText"/>
        <w:spacing w:before="6"/>
        <w:rPr>
          <w:sz w:val="22"/>
        </w:rPr>
      </w:pPr>
    </w:p>
    <w:p>
      <w:pPr>
        <w:pStyle w:val="BodyText"/>
        <w:ind w:left="260"/>
      </w:pPr>
      <w:r>
        <w:rPr>
          <w:color w:val="06357A"/>
        </w:rPr>
        <w:t>Page 334 U. S. 132</w:t>
      </w:r>
    </w:p>
    <w:p>
      <w:pPr>
        <w:pStyle w:val="BodyText"/>
        <w:spacing w:before="3"/>
        <w:rPr>
          <w:sz w:val="31"/>
        </w:rPr>
      </w:pPr>
    </w:p>
    <w:p>
      <w:pPr>
        <w:pStyle w:val="ListParagraph"/>
        <w:numPr>
          <w:ilvl w:val="0"/>
          <w:numId w:val="2"/>
        </w:numPr>
        <w:tabs>
          <w:tab w:pos="643" w:val="left" w:leader="none"/>
        </w:tabs>
        <w:spacing w:line="324" w:lineRule="auto" w:before="0" w:after="0"/>
        <w:ind w:left="260" w:right="405" w:firstLine="0"/>
        <w:jc w:val="left"/>
        <w:rPr>
          <w:sz w:val="25"/>
        </w:rPr>
      </w:pPr>
      <w:r>
        <w:rPr>
          <w:sz w:val="25"/>
        </w:rPr>
        <w:t>The fact that defendants owned copyrights to their films and merely licensed their use by exhibitors did not entitle them to conspire with each other to fix uniform prices of admission to be charged</w:t>
      </w:r>
      <w:r>
        <w:rPr>
          <w:spacing w:val="12"/>
          <w:sz w:val="25"/>
        </w:rPr>
        <w:t> </w:t>
      </w:r>
      <w:r>
        <w:rPr>
          <w:sz w:val="25"/>
        </w:rPr>
        <w:t>by</w:t>
      </w:r>
      <w:r>
        <w:rPr>
          <w:spacing w:val="12"/>
          <w:sz w:val="25"/>
        </w:rPr>
        <w:t> </w:t>
      </w:r>
      <w:r>
        <w:rPr>
          <w:sz w:val="25"/>
        </w:rPr>
        <w:t>exhibitors.</w:t>
      </w:r>
      <w:r>
        <w:rPr>
          <w:spacing w:val="12"/>
          <w:sz w:val="25"/>
        </w:rPr>
        <w:t> </w:t>
      </w:r>
      <w:r>
        <w:rPr>
          <w:sz w:val="25"/>
        </w:rPr>
        <w:t>P.</w:t>
      </w:r>
      <w:r>
        <w:rPr>
          <w:spacing w:val="12"/>
          <w:sz w:val="25"/>
        </w:rPr>
        <w:t> </w:t>
      </w:r>
      <w:hyperlink w:history="true" w:anchor="_bookmark7">
        <w:r>
          <w:rPr>
            <w:color w:val="06357A"/>
            <w:sz w:val="25"/>
          </w:rPr>
          <w:t>334</w:t>
        </w:r>
        <w:r>
          <w:rPr>
            <w:color w:val="06357A"/>
            <w:spacing w:val="12"/>
            <w:sz w:val="25"/>
          </w:rPr>
          <w:t> </w:t>
        </w:r>
        <w:r>
          <w:rPr>
            <w:color w:val="06357A"/>
            <w:sz w:val="25"/>
          </w:rPr>
          <w:t>U.</w:t>
        </w:r>
        <w:r>
          <w:rPr>
            <w:color w:val="06357A"/>
            <w:spacing w:val="12"/>
            <w:sz w:val="25"/>
          </w:rPr>
          <w:t> </w:t>
        </w:r>
        <w:r>
          <w:rPr>
            <w:color w:val="06357A"/>
            <w:sz w:val="25"/>
          </w:rPr>
          <w:t>S.</w:t>
        </w:r>
        <w:r>
          <w:rPr>
            <w:color w:val="06357A"/>
            <w:spacing w:val="12"/>
            <w:sz w:val="25"/>
          </w:rPr>
          <w:t> </w:t>
        </w:r>
        <w:r>
          <w:rPr>
            <w:color w:val="06357A"/>
            <w:sz w:val="25"/>
          </w:rPr>
          <w:t>143</w:t>
        </w:r>
      </w:hyperlink>
      <w:r>
        <w:rPr>
          <w:sz w:val="25"/>
        </w:rPr>
        <w:t>.</w:t>
      </w:r>
    </w:p>
    <w:p>
      <w:pPr>
        <w:pStyle w:val="BodyText"/>
        <w:spacing w:before="6"/>
        <w:rPr>
          <w:sz w:val="22"/>
        </w:rPr>
      </w:pPr>
    </w:p>
    <w:p>
      <w:pPr>
        <w:pStyle w:val="ListParagraph"/>
        <w:numPr>
          <w:ilvl w:val="0"/>
          <w:numId w:val="2"/>
        </w:numPr>
        <w:tabs>
          <w:tab w:pos="658" w:val="left" w:leader="none"/>
        </w:tabs>
        <w:spacing w:line="324" w:lineRule="auto" w:before="0" w:after="0"/>
        <w:ind w:left="260" w:right="403" w:firstLine="0"/>
        <w:jc w:val="left"/>
        <w:rPr>
          <w:sz w:val="25"/>
        </w:rPr>
      </w:pPr>
      <w:r>
        <w:rPr>
          <w:sz w:val="25"/>
        </w:rPr>
        <w:t>Nor did it justify the conspiracy between each distributor defendant and its licensees to fix and maintain uniform minimum admission prices which had the effect of suppressing price   competition</w:t>
      </w:r>
      <w:r>
        <w:rPr>
          <w:spacing w:val="17"/>
          <w:sz w:val="25"/>
        </w:rPr>
        <w:t> </w:t>
      </w:r>
      <w:r>
        <w:rPr>
          <w:sz w:val="25"/>
        </w:rPr>
        <w:t>between</w:t>
      </w:r>
      <w:r>
        <w:rPr>
          <w:spacing w:val="17"/>
          <w:sz w:val="25"/>
        </w:rPr>
        <w:t> </w:t>
      </w:r>
      <w:r>
        <w:rPr>
          <w:sz w:val="25"/>
        </w:rPr>
        <w:t>exhibitors.</w:t>
      </w:r>
      <w:r>
        <w:rPr>
          <w:spacing w:val="17"/>
          <w:sz w:val="25"/>
        </w:rPr>
        <w:t> </w:t>
      </w:r>
      <w:r>
        <w:rPr>
          <w:sz w:val="25"/>
        </w:rPr>
        <w:t>Pp.</w:t>
      </w:r>
      <w:r>
        <w:rPr>
          <w:spacing w:val="17"/>
          <w:sz w:val="25"/>
        </w:rPr>
        <w:t> </w:t>
      </w:r>
      <w:hyperlink w:history="true" w:anchor="_bookmark7">
        <w:r>
          <w:rPr>
            <w:color w:val="06357A"/>
            <w:sz w:val="25"/>
          </w:rPr>
          <w:t>334</w:t>
        </w:r>
        <w:r>
          <w:rPr>
            <w:color w:val="06357A"/>
            <w:spacing w:val="17"/>
            <w:sz w:val="25"/>
          </w:rPr>
          <w:t> </w:t>
        </w:r>
        <w:r>
          <w:rPr>
            <w:color w:val="06357A"/>
            <w:sz w:val="25"/>
          </w:rPr>
          <w:t>U.</w:t>
        </w:r>
        <w:r>
          <w:rPr>
            <w:color w:val="06357A"/>
            <w:spacing w:val="17"/>
            <w:sz w:val="25"/>
          </w:rPr>
          <w:t> </w:t>
        </w:r>
        <w:r>
          <w:rPr>
            <w:color w:val="06357A"/>
            <w:sz w:val="25"/>
          </w:rPr>
          <w:t>S.</w:t>
        </w:r>
        <w:r>
          <w:rPr>
            <w:color w:val="06357A"/>
            <w:spacing w:val="17"/>
            <w:sz w:val="25"/>
          </w:rPr>
          <w:t> </w:t>
        </w:r>
        <w:r>
          <w:rPr>
            <w:color w:val="06357A"/>
            <w:sz w:val="25"/>
          </w:rPr>
          <w:t>143</w:t>
        </w:r>
      </w:hyperlink>
      <w:r>
        <w:rPr>
          <w:sz w:val="25"/>
        </w:rPr>
        <w:t>-144.</w:t>
      </w:r>
    </w:p>
    <w:p>
      <w:pPr>
        <w:pStyle w:val="BodyText"/>
        <w:spacing w:before="6"/>
        <w:rPr>
          <w:sz w:val="22"/>
        </w:rPr>
      </w:pPr>
    </w:p>
    <w:p>
      <w:pPr>
        <w:pStyle w:val="ListParagraph"/>
        <w:numPr>
          <w:ilvl w:val="0"/>
          <w:numId w:val="2"/>
        </w:numPr>
        <w:tabs>
          <w:tab w:pos="631" w:val="left" w:leader="none"/>
        </w:tabs>
        <w:spacing w:line="324" w:lineRule="auto" w:before="0" w:after="0"/>
        <w:ind w:left="260" w:right="992" w:firstLine="0"/>
        <w:jc w:val="left"/>
        <w:rPr>
          <w:sz w:val="25"/>
        </w:rPr>
      </w:pPr>
      <w:r>
        <w:rPr>
          <w:sz w:val="25"/>
        </w:rPr>
        <w:t>A copyright may no more be used than a patent to deter competition between rivals in the exploitation</w:t>
      </w:r>
      <w:r>
        <w:rPr>
          <w:spacing w:val="12"/>
          <w:sz w:val="25"/>
        </w:rPr>
        <w:t> </w:t>
      </w:r>
      <w:r>
        <w:rPr>
          <w:sz w:val="25"/>
        </w:rPr>
        <w:t>of</w:t>
      </w:r>
      <w:r>
        <w:rPr>
          <w:spacing w:val="12"/>
          <w:sz w:val="25"/>
        </w:rPr>
        <w:t> </w:t>
      </w:r>
      <w:r>
        <w:rPr>
          <w:sz w:val="25"/>
        </w:rPr>
        <w:t>their</w:t>
      </w:r>
      <w:r>
        <w:rPr>
          <w:spacing w:val="12"/>
          <w:sz w:val="25"/>
        </w:rPr>
        <w:t> </w:t>
      </w:r>
      <w:r>
        <w:rPr>
          <w:sz w:val="25"/>
        </w:rPr>
        <w:t>licenses.</w:t>
      </w:r>
      <w:r>
        <w:rPr>
          <w:spacing w:val="12"/>
          <w:sz w:val="25"/>
        </w:rPr>
        <w:t> </w:t>
      </w:r>
      <w:r>
        <w:rPr>
          <w:sz w:val="25"/>
        </w:rPr>
        <w:t>P.</w:t>
      </w:r>
      <w:r>
        <w:rPr>
          <w:spacing w:val="12"/>
          <w:sz w:val="25"/>
        </w:rPr>
        <w:t> </w:t>
      </w:r>
      <w:hyperlink w:history="true" w:anchor="_bookmark9">
        <w:r>
          <w:rPr>
            <w:color w:val="06357A"/>
            <w:sz w:val="25"/>
          </w:rPr>
          <w:t>334</w:t>
        </w:r>
        <w:r>
          <w:rPr>
            <w:color w:val="06357A"/>
            <w:spacing w:val="12"/>
            <w:sz w:val="25"/>
          </w:rPr>
          <w:t> </w:t>
        </w:r>
        <w:r>
          <w:rPr>
            <w:color w:val="06357A"/>
            <w:sz w:val="25"/>
          </w:rPr>
          <w:t>U.</w:t>
        </w:r>
        <w:r>
          <w:rPr>
            <w:color w:val="06357A"/>
            <w:spacing w:val="12"/>
            <w:sz w:val="25"/>
          </w:rPr>
          <w:t> </w:t>
        </w:r>
        <w:r>
          <w:rPr>
            <w:color w:val="06357A"/>
            <w:sz w:val="25"/>
          </w:rPr>
          <w:t>S.</w:t>
        </w:r>
        <w:r>
          <w:rPr>
            <w:color w:val="06357A"/>
            <w:spacing w:val="12"/>
            <w:sz w:val="25"/>
          </w:rPr>
          <w:t> </w:t>
        </w:r>
        <w:r>
          <w:rPr>
            <w:color w:val="06357A"/>
            <w:sz w:val="25"/>
          </w:rPr>
          <w:t>144</w:t>
        </w:r>
      </w:hyperlink>
      <w:r>
        <w:rPr>
          <w:sz w:val="25"/>
        </w:rPr>
        <w:t>.</w:t>
      </w:r>
    </w:p>
    <w:p>
      <w:pPr>
        <w:pStyle w:val="BodyText"/>
        <w:spacing w:before="6"/>
        <w:rPr>
          <w:sz w:val="22"/>
        </w:rPr>
      </w:pPr>
    </w:p>
    <w:p>
      <w:pPr>
        <w:pStyle w:val="ListParagraph"/>
        <w:numPr>
          <w:ilvl w:val="0"/>
          <w:numId w:val="1"/>
        </w:numPr>
        <w:tabs>
          <w:tab w:pos="532" w:val="left" w:leader="none"/>
        </w:tabs>
        <w:spacing w:line="324" w:lineRule="auto" w:before="0" w:after="0"/>
        <w:ind w:left="260" w:right="1636" w:firstLine="0"/>
        <w:jc w:val="left"/>
        <w:rPr>
          <w:sz w:val="25"/>
        </w:rPr>
      </w:pPr>
      <w:r>
        <w:rPr>
          <w:sz w:val="25"/>
        </w:rPr>
        <w:t>The District Court's finding that there was a conspiracy to restrain trade by imposing unreasonable</w:t>
      </w:r>
      <w:r>
        <w:rPr>
          <w:spacing w:val="16"/>
          <w:sz w:val="25"/>
        </w:rPr>
        <w:t> </w:t>
      </w:r>
      <w:r>
        <w:rPr>
          <w:sz w:val="25"/>
        </w:rPr>
        <w:t>"clearances"</w:t>
      </w:r>
      <w:r>
        <w:rPr>
          <w:spacing w:val="16"/>
          <w:sz w:val="25"/>
        </w:rPr>
        <w:t> </w:t>
      </w:r>
      <w:r>
        <w:rPr>
          <w:sz w:val="25"/>
        </w:rPr>
        <w:t>is</w:t>
      </w:r>
      <w:r>
        <w:rPr>
          <w:spacing w:val="16"/>
          <w:sz w:val="25"/>
        </w:rPr>
        <w:t> </w:t>
      </w:r>
      <w:r>
        <w:rPr>
          <w:sz w:val="25"/>
        </w:rPr>
        <w:t>sustained.</w:t>
      </w:r>
      <w:r>
        <w:rPr>
          <w:spacing w:val="16"/>
          <w:sz w:val="25"/>
        </w:rPr>
        <w:t> </w:t>
      </w:r>
      <w:r>
        <w:rPr>
          <w:sz w:val="25"/>
        </w:rPr>
        <w:t>Pp.</w:t>
      </w:r>
      <w:r>
        <w:rPr>
          <w:spacing w:val="16"/>
          <w:sz w:val="25"/>
        </w:rPr>
        <w:t> </w:t>
      </w:r>
      <w:hyperlink w:history="true" w:anchor="_bookmark9">
        <w:r>
          <w:rPr>
            <w:color w:val="06357A"/>
            <w:sz w:val="25"/>
          </w:rPr>
          <w:t>334</w:t>
        </w:r>
        <w:r>
          <w:rPr>
            <w:color w:val="06357A"/>
            <w:spacing w:val="16"/>
            <w:sz w:val="25"/>
          </w:rPr>
          <w:t> </w:t>
        </w:r>
        <w:r>
          <w:rPr>
            <w:color w:val="06357A"/>
            <w:sz w:val="25"/>
          </w:rPr>
          <w:t>U.</w:t>
        </w:r>
        <w:r>
          <w:rPr>
            <w:color w:val="06357A"/>
            <w:spacing w:val="16"/>
            <w:sz w:val="25"/>
          </w:rPr>
          <w:t> </w:t>
        </w:r>
        <w:r>
          <w:rPr>
            <w:color w:val="06357A"/>
            <w:sz w:val="25"/>
          </w:rPr>
          <w:t>S.</w:t>
        </w:r>
        <w:r>
          <w:rPr>
            <w:color w:val="06357A"/>
            <w:spacing w:val="16"/>
            <w:sz w:val="25"/>
          </w:rPr>
          <w:t> </w:t>
        </w:r>
        <w:r>
          <w:rPr>
            <w:color w:val="06357A"/>
            <w:sz w:val="25"/>
          </w:rPr>
          <w:t>144</w:t>
        </w:r>
      </w:hyperlink>
      <w:r>
        <w:rPr>
          <w:sz w:val="25"/>
        </w:rPr>
        <w:t>-147.</w:t>
      </w:r>
    </w:p>
    <w:p>
      <w:pPr>
        <w:pStyle w:val="BodyText"/>
        <w:spacing w:before="6"/>
        <w:rPr>
          <w:sz w:val="22"/>
        </w:rPr>
      </w:pPr>
    </w:p>
    <w:p>
      <w:pPr>
        <w:pStyle w:val="ListParagraph"/>
        <w:numPr>
          <w:ilvl w:val="0"/>
          <w:numId w:val="1"/>
        </w:numPr>
        <w:tabs>
          <w:tab w:pos="536" w:val="left" w:leader="none"/>
        </w:tabs>
        <w:spacing w:line="324" w:lineRule="auto" w:before="0" w:after="0"/>
        <w:ind w:left="260" w:right="267" w:firstLine="0"/>
        <w:jc w:val="left"/>
        <w:rPr>
          <w:sz w:val="25"/>
        </w:rPr>
      </w:pPr>
      <w:r>
        <w:rPr>
          <w:sz w:val="25"/>
        </w:rPr>
        <w:t>Its injunction against defendants' and their affiliates' agreeing with each other or with any exhibitors or distributors to maintain a system of "clearances," or granting any "clearance" between theaters not in substantial competition, or granting or enforcing any "clearance" against theaters in substantial competition with the theater receiving the license for exhibition in excess of what is reasonably</w:t>
      </w:r>
      <w:r>
        <w:rPr>
          <w:spacing w:val="15"/>
          <w:sz w:val="25"/>
        </w:rPr>
        <w:t> </w:t>
      </w:r>
      <w:r>
        <w:rPr>
          <w:sz w:val="25"/>
        </w:rPr>
        <w:t>necessary</w:t>
      </w:r>
      <w:r>
        <w:rPr>
          <w:spacing w:val="15"/>
          <w:sz w:val="25"/>
        </w:rPr>
        <w:t> </w:t>
      </w:r>
      <w:r>
        <w:rPr>
          <w:sz w:val="25"/>
        </w:rPr>
        <w:t>to</w:t>
      </w:r>
      <w:r>
        <w:rPr>
          <w:spacing w:val="15"/>
          <w:sz w:val="25"/>
        </w:rPr>
        <w:t> </w:t>
      </w:r>
      <w:r>
        <w:rPr>
          <w:sz w:val="25"/>
        </w:rPr>
        <w:t>protect</w:t>
      </w:r>
      <w:r>
        <w:rPr>
          <w:spacing w:val="15"/>
          <w:sz w:val="25"/>
        </w:rPr>
        <w:t> </w:t>
      </w:r>
      <w:r>
        <w:rPr>
          <w:sz w:val="25"/>
        </w:rPr>
        <w:t>the</w:t>
      </w:r>
      <w:r>
        <w:rPr>
          <w:spacing w:val="15"/>
          <w:sz w:val="25"/>
        </w:rPr>
        <w:t> </w:t>
      </w:r>
      <w:r>
        <w:rPr>
          <w:sz w:val="25"/>
        </w:rPr>
        <w:t>licensee,</w:t>
      </w:r>
      <w:r>
        <w:rPr>
          <w:spacing w:val="15"/>
          <w:sz w:val="25"/>
        </w:rPr>
        <w:t> </w:t>
      </w:r>
      <w:r>
        <w:rPr>
          <w:sz w:val="25"/>
        </w:rPr>
        <w:t>is</w:t>
      </w:r>
      <w:r>
        <w:rPr>
          <w:spacing w:val="15"/>
          <w:sz w:val="25"/>
        </w:rPr>
        <w:t> </w:t>
      </w:r>
      <w:r>
        <w:rPr>
          <w:sz w:val="25"/>
        </w:rPr>
        <w:t>sustained.</w:t>
      </w:r>
      <w:r>
        <w:rPr>
          <w:spacing w:val="15"/>
          <w:sz w:val="25"/>
        </w:rPr>
        <w:t> </w:t>
      </w:r>
      <w:r>
        <w:rPr>
          <w:sz w:val="25"/>
        </w:rPr>
        <w:t>Pp.</w:t>
      </w:r>
      <w:r>
        <w:rPr>
          <w:spacing w:val="15"/>
          <w:sz w:val="25"/>
        </w:rPr>
        <w:t> </w:t>
      </w:r>
      <w:hyperlink w:history="true" w:anchor="_bookmark12">
        <w:r>
          <w:rPr>
            <w:color w:val="06357A"/>
            <w:sz w:val="25"/>
          </w:rPr>
          <w:t>334</w:t>
        </w:r>
        <w:r>
          <w:rPr>
            <w:color w:val="06357A"/>
            <w:spacing w:val="15"/>
            <w:sz w:val="25"/>
          </w:rPr>
          <w:t> </w:t>
        </w:r>
        <w:r>
          <w:rPr>
            <w:color w:val="06357A"/>
            <w:sz w:val="25"/>
          </w:rPr>
          <w:t>U.</w:t>
        </w:r>
        <w:r>
          <w:rPr>
            <w:color w:val="06357A"/>
            <w:spacing w:val="15"/>
            <w:sz w:val="25"/>
          </w:rPr>
          <w:t> </w:t>
        </w:r>
        <w:r>
          <w:rPr>
            <w:color w:val="06357A"/>
            <w:sz w:val="25"/>
          </w:rPr>
          <w:t>S.</w:t>
        </w:r>
        <w:r>
          <w:rPr>
            <w:color w:val="06357A"/>
            <w:spacing w:val="15"/>
            <w:sz w:val="25"/>
          </w:rPr>
          <w:t> </w:t>
        </w:r>
        <w:r>
          <w:rPr>
            <w:color w:val="06357A"/>
            <w:sz w:val="25"/>
          </w:rPr>
          <w:t>147</w:t>
        </w:r>
      </w:hyperlink>
      <w:r>
        <w:rPr>
          <w:sz w:val="25"/>
        </w:rPr>
        <w:t>-148.</w:t>
      </w:r>
    </w:p>
    <w:p>
      <w:pPr>
        <w:pStyle w:val="BodyText"/>
        <w:spacing w:before="6"/>
        <w:rPr>
          <w:sz w:val="22"/>
        </w:rPr>
      </w:pPr>
    </w:p>
    <w:p>
      <w:pPr>
        <w:pStyle w:val="ListParagraph"/>
        <w:numPr>
          <w:ilvl w:val="0"/>
          <w:numId w:val="3"/>
        </w:numPr>
        <w:tabs>
          <w:tab w:pos="643" w:val="left" w:leader="none"/>
        </w:tabs>
        <w:spacing w:line="240" w:lineRule="auto" w:before="0" w:after="0"/>
        <w:ind w:left="260" w:right="0" w:firstLine="0"/>
        <w:jc w:val="left"/>
        <w:rPr>
          <w:sz w:val="25"/>
        </w:rPr>
      </w:pPr>
      <w:r>
        <w:rPr>
          <w:sz w:val="25"/>
        </w:rPr>
        <w:t>A</w:t>
      </w:r>
      <w:r>
        <w:rPr>
          <w:spacing w:val="12"/>
          <w:sz w:val="25"/>
        </w:rPr>
        <w:t> </w:t>
      </w:r>
      <w:r>
        <w:rPr>
          <w:sz w:val="25"/>
        </w:rPr>
        <w:t>request</w:t>
      </w:r>
      <w:r>
        <w:rPr>
          <w:spacing w:val="12"/>
          <w:sz w:val="25"/>
        </w:rPr>
        <w:t> </w:t>
      </w:r>
      <w:r>
        <w:rPr>
          <w:sz w:val="25"/>
        </w:rPr>
        <w:t>that</w:t>
      </w:r>
      <w:r>
        <w:rPr>
          <w:spacing w:val="12"/>
          <w:sz w:val="25"/>
        </w:rPr>
        <w:t> </w:t>
      </w:r>
      <w:r>
        <w:rPr>
          <w:sz w:val="25"/>
        </w:rPr>
        <w:t>it</w:t>
      </w:r>
      <w:r>
        <w:rPr>
          <w:spacing w:val="12"/>
          <w:sz w:val="25"/>
        </w:rPr>
        <w:t> </w:t>
      </w:r>
      <w:r>
        <w:rPr>
          <w:sz w:val="25"/>
        </w:rPr>
        <w:t>be</w:t>
      </w:r>
      <w:r>
        <w:rPr>
          <w:spacing w:val="12"/>
          <w:sz w:val="25"/>
        </w:rPr>
        <w:t> </w:t>
      </w:r>
      <w:r>
        <w:rPr>
          <w:sz w:val="25"/>
        </w:rPr>
        <w:t>construed</w:t>
      </w:r>
      <w:r>
        <w:rPr>
          <w:spacing w:val="12"/>
          <w:sz w:val="25"/>
        </w:rPr>
        <w:t> </w:t>
      </w:r>
      <w:r>
        <w:rPr>
          <w:sz w:val="25"/>
        </w:rPr>
        <w:t>or</w:t>
      </w:r>
      <w:r>
        <w:rPr>
          <w:spacing w:val="12"/>
          <w:sz w:val="25"/>
        </w:rPr>
        <w:t> </w:t>
      </w:r>
      <w:r>
        <w:rPr>
          <w:sz w:val="25"/>
        </w:rPr>
        <w:t>modified</w:t>
      </w:r>
      <w:r>
        <w:rPr>
          <w:spacing w:val="12"/>
          <w:sz w:val="25"/>
        </w:rPr>
        <w:t> </w:t>
      </w:r>
      <w:r>
        <w:rPr>
          <w:sz w:val="25"/>
        </w:rPr>
        <w:t>so</w:t>
      </w:r>
      <w:r>
        <w:rPr>
          <w:spacing w:val="12"/>
          <w:sz w:val="25"/>
        </w:rPr>
        <w:t> </w:t>
      </w:r>
      <w:r>
        <w:rPr>
          <w:sz w:val="25"/>
        </w:rPr>
        <w:t>as</w:t>
      </w:r>
      <w:r>
        <w:rPr>
          <w:spacing w:val="12"/>
          <w:sz w:val="25"/>
        </w:rPr>
        <w:t> </w:t>
      </w:r>
      <w:r>
        <w:rPr>
          <w:sz w:val="25"/>
        </w:rPr>
        <w:t>to</w:t>
      </w:r>
      <w:r>
        <w:rPr>
          <w:spacing w:val="12"/>
          <w:sz w:val="25"/>
        </w:rPr>
        <w:t> </w:t>
      </w:r>
      <w:r>
        <w:rPr>
          <w:sz w:val="25"/>
        </w:rPr>
        <w:t>allow</w:t>
      </w:r>
      <w:r>
        <w:rPr>
          <w:spacing w:val="12"/>
          <w:sz w:val="25"/>
        </w:rPr>
        <w:t> </w:t>
      </w:r>
      <w:r>
        <w:rPr>
          <w:sz w:val="25"/>
        </w:rPr>
        <w:t>licensors</w:t>
      </w:r>
      <w:r>
        <w:rPr>
          <w:spacing w:val="12"/>
          <w:sz w:val="25"/>
        </w:rPr>
        <w:t> </w:t>
      </w:r>
      <w:r>
        <w:rPr>
          <w:sz w:val="25"/>
        </w:rPr>
        <w:t>in</w:t>
      </w:r>
      <w:r>
        <w:rPr>
          <w:spacing w:val="12"/>
          <w:sz w:val="25"/>
        </w:rPr>
        <w:t> </w:t>
      </w:r>
      <w:r>
        <w:rPr>
          <w:sz w:val="25"/>
        </w:rPr>
        <w:t>granting</w:t>
      </w:r>
      <w:r>
        <w:rPr>
          <w:spacing w:val="12"/>
          <w:sz w:val="25"/>
        </w:rPr>
        <w:t> </w:t>
      </w:r>
      <w:r>
        <w:rPr>
          <w:sz w:val="25"/>
        </w:rPr>
        <w:t>"clearances"</w:t>
      </w:r>
      <w:r>
        <w:rPr>
          <w:spacing w:val="12"/>
          <w:sz w:val="25"/>
        </w:rPr>
        <w:t> </w:t>
      </w:r>
      <w:r>
        <w:rPr>
          <w:sz w:val="25"/>
        </w:rPr>
        <w:t>to</w:t>
      </w:r>
    </w:p>
    <w:p>
      <w:pPr>
        <w:spacing w:after="0" w:line="240" w:lineRule="auto"/>
        <w:jc w:val="left"/>
        <w:rPr>
          <w:sz w:val="25"/>
        </w:rPr>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take into consideration what is reasonably necessary for a fair return to the licensor is rejected. Pp. </w:t>
      </w:r>
      <w:hyperlink w:history="true" w:anchor="_bookmark12">
        <w:r>
          <w:rPr>
            <w:color w:val="06357A"/>
          </w:rPr>
          <w:t>334 U. S. 147</w:t>
        </w:r>
      </w:hyperlink>
      <w:r>
        <w:rPr/>
        <w:t>-148.</w:t>
      </w:r>
    </w:p>
    <w:p>
      <w:pPr>
        <w:pStyle w:val="BodyText"/>
        <w:spacing w:before="6"/>
        <w:rPr>
          <w:sz w:val="22"/>
        </w:rPr>
      </w:pPr>
    </w:p>
    <w:p>
      <w:pPr>
        <w:pStyle w:val="ListParagraph"/>
        <w:numPr>
          <w:ilvl w:val="0"/>
          <w:numId w:val="3"/>
        </w:numPr>
        <w:tabs>
          <w:tab w:pos="658" w:val="left" w:leader="none"/>
        </w:tabs>
        <w:spacing w:line="324" w:lineRule="auto" w:before="0" w:after="0"/>
        <w:ind w:left="260" w:right="397" w:firstLine="0"/>
        <w:jc w:val="left"/>
        <w:rPr>
          <w:sz w:val="25"/>
        </w:rPr>
      </w:pPr>
      <w:r>
        <w:rPr>
          <w:sz w:val="25"/>
        </w:rPr>
        <w:t>In the setting of this case, the only measure of reasonableness of a clearance by Sherman Act</w:t>
      </w:r>
      <w:hyperlink w:history="true" w:anchor="_bookmark13">
        <w:r>
          <w:rPr>
            <w:sz w:val="25"/>
          </w:rPr>
          <w:t> standards is the special needs of the licensee for the competitive advantages it affords. P. </w:t>
        </w:r>
        <w:r>
          <w:rPr>
            <w:color w:val="06357A"/>
            <w:sz w:val="25"/>
          </w:rPr>
          <w:t>334 U. S. 148</w:t>
        </w:r>
        <w:r>
          <w:rPr>
            <w:sz w:val="25"/>
          </w:rPr>
          <w:t>.</w:t>
        </w:r>
      </w:hyperlink>
    </w:p>
    <w:p>
      <w:pPr>
        <w:pStyle w:val="BodyText"/>
        <w:spacing w:before="6"/>
        <w:rPr>
          <w:sz w:val="22"/>
        </w:rPr>
      </w:pPr>
    </w:p>
    <w:p>
      <w:pPr>
        <w:pStyle w:val="ListParagraph"/>
        <w:numPr>
          <w:ilvl w:val="0"/>
          <w:numId w:val="1"/>
        </w:numPr>
        <w:tabs>
          <w:tab w:pos="526" w:val="left" w:leader="none"/>
        </w:tabs>
        <w:spacing w:line="324" w:lineRule="auto" w:before="0" w:after="0"/>
        <w:ind w:left="260" w:right="591" w:firstLine="0"/>
        <w:jc w:val="both"/>
        <w:rPr>
          <w:sz w:val="25"/>
        </w:rPr>
      </w:pPr>
      <w:r>
        <w:rPr>
          <w:sz w:val="25"/>
        </w:rPr>
        <w:t>A provision of the decree that, "Whenever any clearance provision is attacked as not legal . . . ,</w:t>
      </w:r>
      <w:hyperlink w:history="true" w:anchor="_bookmark13">
        <w:r>
          <w:rPr>
            <w:sz w:val="25"/>
          </w:rPr>
          <w:t> the burden shall be upon the distributor to sustain the legality thereof," is sustained. P. </w:t>
        </w:r>
        <w:r>
          <w:rPr>
            <w:color w:val="06357A"/>
            <w:sz w:val="25"/>
          </w:rPr>
          <w:t>334 U. S. 148</w:t>
        </w:r>
        <w:r>
          <w:rPr>
            <w:sz w:val="25"/>
          </w:rPr>
          <w:t>.</w:t>
        </w:r>
      </w:hyperlink>
    </w:p>
    <w:p>
      <w:pPr>
        <w:pStyle w:val="BodyText"/>
        <w:spacing w:before="6"/>
        <w:rPr>
          <w:sz w:val="22"/>
        </w:rPr>
      </w:pPr>
    </w:p>
    <w:p>
      <w:pPr>
        <w:pStyle w:val="ListParagraph"/>
        <w:numPr>
          <w:ilvl w:val="0"/>
          <w:numId w:val="1"/>
        </w:numPr>
        <w:tabs>
          <w:tab w:pos="536" w:val="left" w:leader="none"/>
        </w:tabs>
        <w:spacing w:line="324" w:lineRule="auto" w:before="0" w:after="0"/>
        <w:ind w:left="260" w:right="427" w:firstLine="0"/>
        <w:jc w:val="left"/>
        <w:rPr>
          <w:sz w:val="25"/>
        </w:rPr>
      </w:pPr>
      <w:r>
        <w:rPr>
          <w:sz w:val="25"/>
        </w:rPr>
        <w:t>The District Court's finding that the exhibitor defendants had "pooling agreements" whereby normally competitive theaters were operated as a unit, or managed by a joint committee or by one of the exhibitors, the profits being shared according to prearranged percentages, and that these agreements resulted in the elimination of competition </w:t>
      </w:r>
      <w:r>
        <w:rPr>
          <w:i/>
          <w:sz w:val="25"/>
        </w:rPr>
        <w:t>pro tanto </w:t>
      </w:r>
      <w:r>
        <w:rPr>
          <w:sz w:val="25"/>
        </w:rPr>
        <w:t>both in exhibition and in distribution</w:t>
      </w:r>
      <w:r>
        <w:rPr>
          <w:spacing w:val="13"/>
          <w:sz w:val="25"/>
        </w:rPr>
        <w:t> </w:t>
      </w:r>
      <w:r>
        <w:rPr>
          <w:sz w:val="25"/>
        </w:rPr>
        <w:t>of</w:t>
      </w:r>
      <w:r>
        <w:rPr>
          <w:spacing w:val="13"/>
          <w:sz w:val="25"/>
        </w:rPr>
        <w:t> </w:t>
      </w:r>
      <w:r>
        <w:rPr>
          <w:sz w:val="25"/>
        </w:rPr>
        <w:t>feature</w:t>
      </w:r>
      <w:r>
        <w:rPr>
          <w:spacing w:val="13"/>
          <w:sz w:val="25"/>
        </w:rPr>
        <w:t> </w:t>
      </w:r>
      <w:r>
        <w:rPr>
          <w:sz w:val="25"/>
        </w:rPr>
        <w:t>pictures,</w:t>
      </w:r>
      <w:r>
        <w:rPr>
          <w:spacing w:val="13"/>
          <w:sz w:val="25"/>
        </w:rPr>
        <w:t> </w:t>
      </w:r>
      <w:r>
        <w:rPr>
          <w:sz w:val="25"/>
        </w:rPr>
        <w:t>is</w:t>
      </w:r>
      <w:r>
        <w:rPr>
          <w:spacing w:val="13"/>
          <w:sz w:val="25"/>
        </w:rPr>
        <w:t> </w:t>
      </w:r>
      <w:r>
        <w:rPr>
          <w:sz w:val="25"/>
        </w:rPr>
        <w:t>sustained.</w:t>
      </w:r>
      <w:r>
        <w:rPr>
          <w:spacing w:val="13"/>
          <w:sz w:val="25"/>
        </w:rPr>
        <w:t> </w:t>
      </w:r>
      <w:r>
        <w:rPr>
          <w:sz w:val="25"/>
        </w:rPr>
        <w:t>P.</w:t>
      </w:r>
      <w:r>
        <w:rPr>
          <w:spacing w:val="13"/>
          <w:sz w:val="25"/>
        </w:rPr>
        <w:t> </w:t>
      </w:r>
      <w:hyperlink w:history="true" w:anchor="_bookmark14">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149</w:t>
        </w:r>
      </w:hyperlink>
      <w:r>
        <w:rPr>
          <w:sz w:val="25"/>
        </w:rPr>
        <w:t>.</w:t>
      </w:r>
    </w:p>
    <w:p>
      <w:pPr>
        <w:pStyle w:val="BodyText"/>
        <w:spacing w:before="6"/>
        <w:rPr>
          <w:sz w:val="22"/>
        </w:rPr>
      </w:pPr>
    </w:p>
    <w:p>
      <w:pPr>
        <w:pStyle w:val="BodyText"/>
        <w:ind w:left="260"/>
      </w:pPr>
      <w:r>
        <w:rPr>
          <w:color w:val="06357A"/>
        </w:rPr>
        <w:t>Page 334 U. S. 133</w:t>
      </w:r>
    </w:p>
    <w:p>
      <w:pPr>
        <w:pStyle w:val="BodyText"/>
        <w:spacing w:before="3"/>
        <w:rPr>
          <w:sz w:val="31"/>
        </w:rPr>
      </w:pPr>
    </w:p>
    <w:p>
      <w:pPr>
        <w:pStyle w:val="ListParagraph"/>
        <w:numPr>
          <w:ilvl w:val="0"/>
          <w:numId w:val="1"/>
        </w:numPr>
        <w:tabs>
          <w:tab w:pos="520" w:val="left" w:leader="none"/>
        </w:tabs>
        <w:spacing w:line="324" w:lineRule="auto" w:before="0" w:after="0"/>
        <w:ind w:left="260" w:right="625" w:firstLine="0"/>
        <w:jc w:val="left"/>
        <w:rPr>
          <w:sz w:val="25"/>
        </w:rPr>
      </w:pPr>
      <w:r>
        <w:rPr>
          <w:sz w:val="25"/>
        </w:rPr>
        <w:t>Its requirement that existing "pooling agreements" be dissolved and its injunction against any future</w:t>
      </w:r>
      <w:r>
        <w:rPr>
          <w:spacing w:val="13"/>
          <w:sz w:val="25"/>
        </w:rPr>
        <w:t> </w:t>
      </w:r>
      <w:r>
        <w:rPr>
          <w:sz w:val="25"/>
        </w:rPr>
        <w:t>arrangement</w:t>
      </w:r>
      <w:r>
        <w:rPr>
          <w:spacing w:val="13"/>
          <w:sz w:val="25"/>
        </w:rPr>
        <w:t> </w:t>
      </w:r>
      <w:r>
        <w:rPr>
          <w:sz w:val="25"/>
        </w:rPr>
        <w:t>of</w:t>
      </w:r>
      <w:r>
        <w:rPr>
          <w:spacing w:val="13"/>
          <w:sz w:val="25"/>
        </w:rPr>
        <w:t> </w:t>
      </w:r>
      <w:r>
        <w:rPr>
          <w:sz w:val="25"/>
        </w:rPr>
        <w:t>that</w:t>
      </w:r>
      <w:r>
        <w:rPr>
          <w:spacing w:val="13"/>
          <w:sz w:val="25"/>
        </w:rPr>
        <w:t> </w:t>
      </w:r>
      <w:r>
        <w:rPr>
          <w:sz w:val="25"/>
        </w:rPr>
        <w:t>character</w:t>
      </w:r>
      <w:r>
        <w:rPr>
          <w:spacing w:val="13"/>
          <w:sz w:val="25"/>
        </w:rPr>
        <w:t> </w:t>
      </w:r>
      <w:r>
        <w:rPr>
          <w:sz w:val="25"/>
        </w:rPr>
        <w:t>are</w:t>
      </w:r>
      <w:r>
        <w:rPr>
          <w:spacing w:val="13"/>
          <w:sz w:val="25"/>
        </w:rPr>
        <w:t> </w:t>
      </w:r>
      <w:r>
        <w:rPr>
          <w:sz w:val="25"/>
        </w:rPr>
        <w:t>sustained.</w:t>
      </w:r>
      <w:r>
        <w:rPr>
          <w:spacing w:val="13"/>
          <w:sz w:val="25"/>
        </w:rPr>
        <w:t> </w:t>
      </w:r>
      <w:r>
        <w:rPr>
          <w:sz w:val="25"/>
        </w:rPr>
        <w:t>P.</w:t>
      </w:r>
      <w:r>
        <w:rPr>
          <w:spacing w:val="13"/>
          <w:sz w:val="25"/>
        </w:rPr>
        <w:t> </w:t>
      </w:r>
      <w:hyperlink w:history="true" w:anchor="_bookmark14">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149</w:t>
        </w:r>
      </w:hyperlink>
      <w:r>
        <w:rPr>
          <w:sz w:val="25"/>
        </w:rPr>
        <w:t>.</w:t>
      </w:r>
    </w:p>
    <w:p>
      <w:pPr>
        <w:pStyle w:val="BodyText"/>
        <w:spacing w:before="6"/>
        <w:rPr>
          <w:sz w:val="22"/>
        </w:rPr>
      </w:pPr>
    </w:p>
    <w:p>
      <w:pPr>
        <w:pStyle w:val="ListParagraph"/>
        <w:numPr>
          <w:ilvl w:val="0"/>
          <w:numId w:val="1"/>
        </w:numPr>
        <w:tabs>
          <w:tab w:pos="544" w:val="left" w:leader="none"/>
        </w:tabs>
        <w:spacing w:line="324" w:lineRule="auto" w:before="0" w:after="0"/>
        <w:ind w:left="260" w:right="283" w:firstLine="0"/>
        <w:jc w:val="left"/>
        <w:rPr>
          <w:sz w:val="25"/>
        </w:rPr>
      </w:pPr>
      <w:r>
        <w:rPr>
          <w:sz w:val="25"/>
        </w:rPr>
        <w:t>Its findings as to the restraint of trade by means of arrangements under which many theaters are owned jointly by two or more exhibitor defendants, its requirement that the exhibitor defendants terminate such joint ownership of theaters, and its injunction against future acquisitions of such interests,</w:t>
      </w:r>
      <w:r>
        <w:rPr>
          <w:spacing w:val="13"/>
          <w:sz w:val="25"/>
        </w:rPr>
        <w:t> </w:t>
      </w:r>
      <w:r>
        <w:rPr>
          <w:sz w:val="25"/>
        </w:rPr>
        <w:t>are</w:t>
      </w:r>
      <w:r>
        <w:rPr>
          <w:spacing w:val="13"/>
          <w:sz w:val="25"/>
        </w:rPr>
        <w:t> </w:t>
      </w:r>
      <w:r>
        <w:rPr>
          <w:sz w:val="25"/>
        </w:rPr>
        <w:t>sustained.</w:t>
      </w:r>
      <w:r>
        <w:rPr>
          <w:spacing w:val="13"/>
          <w:sz w:val="25"/>
        </w:rPr>
        <w:t> </w:t>
      </w:r>
      <w:r>
        <w:rPr>
          <w:sz w:val="25"/>
        </w:rPr>
        <w:t>Pp.</w:t>
      </w:r>
      <w:r>
        <w:rPr>
          <w:spacing w:val="13"/>
          <w:sz w:val="25"/>
        </w:rPr>
        <w:t> </w:t>
      </w:r>
      <w:hyperlink w:history="true" w:anchor="_bookmark14">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149</w:t>
        </w:r>
      </w:hyperlink>
      <w:r>
        <w:rPr>
          <w:sz w:val="25"/>
        </w:rPr>
        <w:t>-151.</w:t>
      </w:r>
    </w:p>
    <w:p>
      <w:pPr>
        <w:pStyle w:val="BodyText"/>
        <w:spacing w:before="6"/>
        <w:rPr>
          <w:sz w:val="22"/>
        </w:rPr>
      </w:pPr>
    </w:p>
    <w:p>
      <w:pPr>
        <w:pStyle w:val="ListParagraph"/>
        <w:numPr>
          <w:ilvl w:val="0"/>
          <w:numId w:val="1"/>
        </w:numPr>
        <w:tabs>
          <w:tab w:pos="536" w:val="left" w:leader="none"/>
        </w:tabs>
        <w:spacing w:line="324" w:lineRule="auto" w:before="0" w:after="0"/>
        <w:ind w:left="260" w:right="503" w:firstLine="0"/>
        <w:jc w:val="left"/>
        <w:rPr>
          <w:sz w:val="25"/>
        </w:rPr>
      </w:pPr>
      <w:r>
        <w:rPr>
          <w:sz w:val="25"/>
        </w:rPr>
        <w:t>Its order that certain other relationships involving joint ownership of theaters by an exhibitor defendant and an independent be dissolved, and its injunction against future acquisitions of such joint interests, must be revised after further inquiries and findings upon remand of the cases. Pp.</w:t>
      </w:r>
      <w:hyperlink w:history="true" w:anchor="_bookmark17">
        <w:r>
          <w:rPr>
            <w:color w:val="06357A"/>
            <w:sz w:val="25"/>
          </w:rPr>
          <w:t> 334 U. S.</w:t>
        </w:r>
        <w:r>
          <w:rPr>
            <w:color w:val="06357A"/>
            <w:spacing w:val="38"/>
            <w:sz w:val="25"/>
          </w:rPr>
          <w:t> </w:t>
        </w:r>
        <w:r>
          <w:rPr>
            <w:color w:val="06357A"/>
            <w:sz w:val="25"/>
          </w:rPr>
          <w:t>151</w:t>
        </w:r>
      </w:hyperlink>
      <w:r>
        <w:rPr>
          <w:sz w:val="25"/>
        </w:rPr>
        <w:t>-153.</w:t>
      </w:r>
    </w:p>
    <w:p>
      <w:pPr>
        <w:pStyle w:val="BodyText"/>
        <w:spacing w:before="6"/>
        <w:rPr>
          <w:sz w:val="22"/>
        </w:rPr>
      </w:pPr>
    </w:p>
    <w:p>
      <w:pPr>
        <w:pStyle w:val="ListParagraph"/>
        <w:numPr>
          <w:ilvl w:val="0"/>
          <w:numId w:val="4"/>
        </w:numPr>
        <w:tabs>
          <w:tab w:pos="643" w:val="left" w:leader="none"/>
        </w:tabs>
        <w:spacing w:line="324" w:lineRule="auto" w:before="0" w:after="0"/>
        <w:ind w:left="260" w:right="518" w:firstLine="0"/>
        <w:jc w:val="left"/>
        <w:rPr>
          <w:sz w:val="25"/>
        </w:rPr>
      </w:pPr>
      <w:r>
        <w:rPr>
          <w:sz w:val="25"/>
        </w:rPr>
        <w:t>It erred in failing to inquire into the circumstances under which each particular interest had been</w:t>
      </w:r>
      <w:r>
        <w:rPr>
          <w:spacing w:val="11"/>
          <w:sz w:val="25"/>
        </w:rPr>
        <w:t> </w:t>
      </w:r>
      <w:r>
        <w:rPr>
          <w:sz w:val="25"/>
        </w:rPr>
        <w:t>acquired</w:t>
      </w:r>
      <w:r>
        <w:rPr>
          <w:spacing w:val="11"/>
          <w:sz w:val="25"/>
        </w:rPr>
        <w:t> </w:t>
      </w:r>
      <w:r>
        <w:rPr>
          <w:sz w:val="25"/>
        </w:rPr>
        <w:t>and</w:t>
      </w:r>
      <w:r>
        <w:rPr>
          <w:spacing w:val="11"/>
          <w:sz w:val="25"/>
        </w:rPr>
        <w:t> </w:t>
      </w:r>
      <w:r>
        <w:rPr>
          <w:sz w:val="25"/>
        </w:rPr>
        <w:t>in</w:t>
      </w:r>
      <w:r>
        <w:rPr>
          <w:spacing w:val="11"/>
          <w:sz w:val="25"/>
        </w:rPr>
        <w:t> </w:t>
      </w:r>
      <w:r>
        <w:rPr>
          <w:sz w:val="25"/>
        </w:rPr>
        <w:t>treating</w:t>
      </w:r>
      <w:r>
        <w:rPr>
          <w:spacing w:val="11"/>
          <w:sz w:val="25"/>
        </w:rPr>
        <w:t> </w:t>
      </w:r>
      <w:r>
        <w:rPr>
          <w:sz w:val="25"/>
        </w:rPr>
        <w:t>all</w:t>
      </w:r>
      <w:r>
        <w:rPr>
          <w:spacing w:val="11"/>
          <w:sz w:val="25"/>
        </w:rPr>
        <w:t> </w:t>
      </w:r>
      <w:r>
        <w:rPr>
          <w:sz w:val="25"/>
        </w:rPr>
        <w:t>relationships</w:t>
      </w:r>
      <w:r>
        <w:rPr>
          <w:spacing w:val="11"/>
          <w:sz w:val="25"/>
        </w:rPr>
        <w:t> </w:t>
      </w:r>
      <w:r>
        <w:rPr>
          <w:sz w:val="25"/>
        </w:rPr>
        <w:t>alike</w:t>
      </w:r>
      <w:r>
        <w:rPr>
          <w:spacing w:val="11"/>
          <w:sz w:val="25"/>
        </w:rPr>
        <w:t> </w:t>
      </w:r>
      <w:r>
        <w:rPr>
          <w:sz w:val="25"/>
        </w:rPr>
        <w:t>in</w:t>
      </w:r>
      <w:r>
        <w:rPr>
          <w:spacing w:val="11"/>
          <w:sz w:val="25"/>
        </w:rPr>
        <w:t> </w:t>
      </w:r>
      <w:r>
        <w:rPr>
          <w:sz w:val="25"/>
        </w:rPr>
        <w:t>this</w:t>
      </w:r>
      <w:r>
        <w:rPr>
          <w:spacing w:val="11"/>
          <w:sz w:val="25"/>
        </w:rPr>
        <w:t> </w:t>
      </w:r>
      <w:r>
        <w:rPr>
          <w:sz w:val="25"/>
        </w:rPr>
        <w:t>portion</w:t>
      </w:r>
      <w:r>
        <w:rPr>
          <w:spacing w:val="11"/>
          <w:sz w:val="25"/>
        </w:rPr>
        <w:t> </w:t>
      </w:r>
      <w:r>
        <w:rPr>
          <w:sz w:val="25"/>
        </w:rPr>
        <w:t>of</w:t>
      </w:r>
      <w:r>
        <w:rPr>
          <w:spacing w:val="11"/>
          <w:sz w:val="25"/>
        </w:rPr>
        <w:t> </w:t>
      </w:r>
      <w:r>
        <w:rPr>
          <w:sz w:val="25"/>
        </w:rPr>
        <w:t>the</w:t>
      </w:r>
      <w:r>
        <w:rPr>
          <w:spacing w:val="11"/>
          <w:sz w:val="25"/>
        </w:rPr>
        <w:t> </w:t>
      </w:r>
      <w:r>
        <w:rPr>
          <w:sz w:val="25"/>
        </w:rPr>
        <w:t>decree.</w:t>
      </w:r>
      <w:r>
        <w:rPr>
          <w:spacing w:val="11"/>
          <w:sz w:val="25"/>
        </w:rPr>
        <w:t> </w:t>
      </w:r>
      <w:r>
        <w:rPr>
          <w:sz w:val="25"/>
        </w:rPr>
        <w:t>P.</w:t>
      </w:r>
      <w:r>
        <w:rPr>
          <w:spacing w:val="11"/>
          <w:sz w:val="25"/>
        </w:rPr>
        <w:t> </w:t>
      </w:r>
      <w:hyperlink w:history="true" w:anchor="_bookmark18">
        <w:r>
          <w:rPr>
            <w:color w:val="06357A"/>
            <w:sz w:val="25"/>
          </w:rPr>
          <w:t>334</w:t>
        </w:r>
        <w:r>
          <w:rPr>
            <w:color w:val="06357A"/>
            <w:spacing w:val="11"/>
            <w:sz w:val="25"/>
          </w:rPr>
          <w:t> </w:t>
        </w:r>
        <w:r>
          <w:rPr>
            <w:color w:val="06357A"/>
            <w:sz w:val="25"/>
          </w:rPr>
          <w:t>U.</w:t>
        </w:r>
        <w:r>
          <w:rPr>
            <w:color w:val="06357A"/>
            <w:spacing w:val="11"/>
            <w:sz w:val="25"/>
          </w:rPr>
          <w:t> </w:t>
        </w:r>
        <w:r>
          <w:rPr>
            <w:color w:val="06357A"/>
            <w:sz w:val="25"/>
          </w:rPr>
          <w:t>S.</w:t>
        </w:r>
        <w:r>
          <w:rPr>
            <w:color w:val="06357A"/>
            <w:spacing w:val="11"/>
            <w:sz w:val="25"/>
          </w:rPr>
          <w:t> </w:t>
        </w:r>
        <w:r>
          <w:rPr>
            <w:color w:val="06357A"/>
            <w:sz w:val="25"/>
          </w:rPr>
          <w:t>152</w:t>
        </w:r>
      </w:hyperlink>
      <w:r>
        <w:rPr>
          <w:sz w:val="25"/>
        </w:rPr>
        <w:t>.</w:t>
      </w:r>
    </w:p>
    <w:p>
      <w:pPr>
        <w:pStyle w:val="BodyText"/>
        <w:spacing w:before="6"/>
        <w:rPr>
          <w:sz w:val="22"/>
        </w:rPr>
      </w:pPr>
    </w:p>
    <w:p>
      <w:pPr>
        <w:pStyle w:val="ListParagraph"/>
        <w:numPr>
          <w:ilvl w:val="0"/>
          <w:numId w:val="4"/>
        </w:numPr>
        <w:tabs>
          <w:tab w:pos="658" w:val="left" w:leader="none"/>
        </w:tabs>
        <w:spacing w:line="324" w:lineRule="auto" w:before="0" w:after="0"/>
        <w:ind w:left="260" w:right="654" w:firstLine="0"/>
        <w:jc w:val="left"/>
        <w:rPr>
          <w:sz w:val="25"/>
        </w:rPr>
      </w:pPr>
      <w:r>
        <w:rPr>
          <w:sz w:val="25"/>
        </w:rPr>
        <w:t>To the extent that these acquisitions were the fruits of monopolistic practices or restraints of trade, they should be divested, and no permission to buy out the other owner should be given a defendant. P. </w:t>
      </w:r>
      <w:hyperlink w:history="true" w:anchor="_bookmark18">
        <w:r>
          <w:rPr>
            <w:color w:val="06357A"/>
            <w:sz w:val="25"/>
          </w:rPr>
          <w:t>334 U. S.</w:t>
        </w:r>
        <w:r>
          <w:rPr>
            <w:color w:val="06357A"/>
            <w:spacing w:val="57"/>
            <w:sz w:val="25"/>
          </w:rPr>
          <w:t> </w:t>
        </w:r>
        <w:r>
          <w:rPr>
            <w:color w:val="06357A"/>
            <w:sz w:val="25"/>
          </w:rPr>
          <w:t>152</w:t>
        </w:r>
      </w:hyperlink>
      <w:r>
        <w:rPr>
          <w:sz w:val="25"/>
        </w:rPr>
        <w:t>.</w:t>
      </w:r>
    </w:p>
    <w:p>
      <w:pPr>
        <w:spacing w:after="0" w:line="324" w:lineRule="auto"/>
        <w:jc w:val="left"/>
        <w:rPr>
          <w:sz w:val="25"/>
        </w:rPr>
        <w:sectPr>
          <w:pgSz w:w="12240" w:h="15840"/>
          <w:pgMar w:header="310" w:footer="795" w:top="500" w:bottom="980" w:left="260" w:right="260"/>
        </w:sectPr>
      </w:pPr>
    </w:p>
    <w:p>
      <w:pPr>
        <w:pStyle w:val="BodyText"/>
        <w:spacing w:before="3"/>
      </w:pPr>
    </w:p>
    <w:p>
      <w:pPr>
        <w:pStyle w:val="ListParagraph"/>
        <w:numPr>
          <w:ilvl w:val="0"/>
          <w:numId w:val="4"/>
        </w:numPr>
        <w:tabs>
          <w:tab w:pos="631" w:val="left" w:leader="none"/>
        </w:tabs>
        <w:spacing w:line="324" w:lineRule="auto" w:before="106" w:after="0"/>
        <w:ind w:left="260" w:right="1011" w:firstLine="0"/>
        <w:jc w:val="left"/>
        <w:rPr>
          <w:sz w:val="25"/>
        </w:rPr>
      </w:pPr>
      <w:r>
        <w:rPr>
          <w:sz w:val="25"/>
        </w:rPr>
        <w:t>Even if lawfully acquired, divestiture of such interests would be justified if they have been utilized</w:t>
      </w:r>
      <w:r>
        <w:rPr>
          <w:spacing w:val="12"/>
          <w:sz w:val="25"/>
        </w:rPr>
        <w:t> </w:t>
      </w:r>
      <w:r>
        <w:rPr>
          <w:sz w:val="25"/>
        </w:rPr>
        <w:t>as</w:t>
      </w:r>
      <w:r>
        <w:rPr>
          <w:spacing w:val="12"/>
          <w:sz w:val="25"/>
        </w:rPr>
        <w:t> </w:t>
      </w:r>
      <w:r>
        <w:rPr>
          <w:sz w:val="25"/>
        </w:rPr>
        <w:t>part</w:t>
      </w:r>
      <w:r>
        <w:rPr>
          <w:spacing w:val="12"/>
          <w:sz w:val="25"/>
        </w:rPr>
        <w:t> </w:t>
      </w:r>
      <w:r>
        <w:rPr>
          <w:sz w:val="25"/>
        </w:rPr>
        <w:t>of</w:t>
      </w:r>
      <w:r>
        <w:rPr>
          <w:spacing w:val="12"/>
          <w:sz w:val="25"/>
        </w:rPr>
        <w:t> </w:t>
      </w:r>
      <w:r>
        <w:rPr>
          <w:sz w:val="25"/>
        </w:rPr>
        <w:t>the</w:t>
      </w:r>
      <w:r>
        <w:rPr>
          <w:spacing w:val="12"/>
          <w:sz w:val="25"/>
        </w:rPr>
        <w:t> </w:t>
      </w:r>
      <w:r>
        <w:rPr>
          <w:sz w:val="25"/>
        </w:rPr>
        <w:t>conspiracy</w:t>
      </w:r>
      <w:r>
        <w:rPr>
          <w:spacing w:val="12"/>
          <w:sz w:val="25"/>
        </w:rPr>
        <w:t> </w:t>
      </w:r>
      <w:r>
        <w:rPr>
          <w:sz w:val="25"/>
        </w:rPr>
        <w:t>to</w:t>
      </w:r>
      <w:r>
        <w:rPr>
          <w:spacing w:val="12"/>
          <w:sz w:val="25"/>
        </w:rPr>
        <w:t> </w:t>
      </w:r>
      <w:r>
        <w:rPr>
          <w:sz w:val="25"/>
        </w:rPr>
        <w:t>eliminate</w:t>
      </w:r>
      <w:r>
        <w:rPr>
          <w:spacing w:val="12"/>
          <w:sz w:val="25"/>
        </w:rPr>
        <w:t> </w:t>
      </w:r>
      <w:r>
        <w:rPr>
          <w:sz w:val="25"/>
        </w:rPr>
        <w:t>or</w:t>
      </w:r>
      <w:r>
        <w:rPr>
          <w:spacing w:val="12"/>
          <w:sz w:val="25"/>
        </w:rPr>
        <w:t> </w:t>
      </w:r>
      <w:r>
        <w:rPr>
          <w:sz w:val="25"/>
        </w:rPr>
        <w:t>suppress</w:t>
      </w:r>
      <w:r>
        <w:rPr>
          <w:spacing w:val="12"/>
          <w:sz w:val="25"/>
        </w:rPr>
        <w:t> </w:t>
      </w:r>
      <w:r>
        <w:rPr>
          <w:sz w:val="25"/>
        </w:rPr>
        <w:t>competition.</w:t>
      </w:r>
      <w:r>
        <w:rPr>
          <w:spacing w:val="12"/>
          <w:sz w:val="25"/>
        </w:rPr>
        <w:t> </w:t>
      </w:r>
      <w:r>
        <w:rPr>
          <w:sz w:val="25"/>
        </w:rPr>
        <w:t>P.</w:t>
      </w:r>
      <w:r>
        <w:rPr>
          <w:spacing w:val="12"/>
          <w:sz w:val="25"/>
        </w:rPr>
        <w:t> </w:t>
      </w:r>
      <w:hyperlink w:history="true" w:anchor="_bookmark18">
        <w:r>
          <w:rPr>
            <w:color w:val="06357A"/>
            <w:sz w:val="25"/>
          </w:rPr>
          <w:t>334</w:t>
        </w:r>
        <w:r>
          <w:rPr>
            <w:color w:val="06357A"/>
            <w:spacing w:val="12"/>
            <w:sz w:val="25"/>
          </w:rPr>
          <w:t> </w:t>
        </w:r>
        <w:r>
          <w:rPr>
            <w:color w:val="06357A"/>
            <w:sz w:val="25"/>
          </w:rPr>
          <w:t>U.</w:t>
        </w:r>
        <w:r>
          <w:rPr>
            <w:color w:val="06357A"/>
            <w:spacing w:val="12"/>
            <w:sz w:val="25"/>
          </w:rPr>
          <w:t> </w:t>
        </w:r>
        <w:r>
          <w:rPr>
            <w:color w:val="06357A"/>
            <w:sz w:val="25"/>
          </w:rPr>
          <w:t>S.</w:t>
        </w:r>
        <w:r>
          <w:rPr>
            <w:color w:val="06357A"/>
            <w:spacing w:val="12"/>
            <w:sz w:val="25"/>
          </w:rPr>
          <w:t> </w:t>
        </w:r>
        <w:r>
          <w:rPr>
            <w:color w:val="06357A"/>
            <w:sz w:val="25"/>
          </w:rPr>
          <w:t>152</w:t>
        </w:r>
      </w:hyperlink>
      <w:r>
        <w:rPr>
          <w:sz w:val="25"/>
        </w:rPr>
        <w:t>.</w:t>
      </w:r>
    </w:p>
    <w:p>
      <w:pPr>
        <w:pStyle w:val="BodyText"/>
        <w:spacing w:before="6"/>
        <w:rPr>
          <w:sz w:val="22"/>
        </w:rPr>
      </w:pPr>
    </w:p>
    <w:p>
      <w:pPr>
        <w:pStyle w:val="ListParagraph"/>
        <w:numPr>
          <w:ilvl w:val="0"/>
          <w:numId w:val="4"/>
        </w:numPr>
        <w:tabs>
          <w:tab w:pos="661" w:val="left" w:leader="none"/>
        </w:tabs>
        <w:spacing w:line="324" w:lineRule="auto" w:before="0" w:after="0"/>
        <w:ind w:left="260" w:right="459" w:firstLine="0"/>
        <w:jc w:val="left"/>
        <w:rPr>
          <w:sz w:val="25"/>
        </w:rPr>
      </w:pPr>
      <w:r>
        <w:rPr>
          <w:sz w:val="25"/>
        </w:rPr>
        <w:t>If the joint ownership is an alliance with one who is or would be an operator but for the joint</w:t>
      </w:r>
      <w:hyperlink w:history="true" w:anchor="_bookmark19">
        <w:r>
          <w:rPr>
            <w:sz w:val="25"/>
          </w:rPr>
          <w:t> ownership, divorce should be decreed, even though the affiliation was innocently acquired. P. </w:t>
        </w:r>
        <w:r>
          <w:rPr>
            <w:color w:val="06357A"/>
            <w:sz w:val="25"/>
          </w:rPr>
          <w:t>334 U. S.</w:t>
        </w:r>
        <w:r>
          <w:rPr>
            <w:color w:val="06357A"/>
            <w:spacing w:val="20"/>
            <w:sz w:val="25"/>
          </w:rPr>
          <w:t> </w:t>
        </w:r>
        <w:r>
          <w:rPr>
            <w:color w:val="06357A"/>
            <w:sz w:val="25"/>
          </w:rPr>
          <w:t>153</w:t>
        </w:r>
        <w:r>
          <w:rPr>
            <w:sz w:val="25"/>
          </w:rPr>
          <w:t>.</w:t>
        </w:r>
      </w:hyperlink>
    </w:p>
    <w:p>
      <w:pPr>
        <w:pStyle w:val="BodyText"/>
        <w:spacing w:before="6"/>
        <w:rPr>
          <w:sz w:val="22"/>
        </w:rPr>
      </w:pPr>
    </w:p>
    <w:p>
      <w:pPr>
        <w:pStyle w:val="ListParagraph"/>
        <w:numPr>
          <w:ilvl w:val="0"/>
          <w:numId w:val="4"/>
        </w:numPr>
        <w:tabs>
          <w:tab w:pos="638" w:val="left" w:leader="none"/>
        </w:tabs>
        <w:spacing w:line="324" w:lineRule="auto" w:before="0" w:after="0"/>
        <w:ind w:left="260" w:right="380" w:firstLine="0"/>
        <w:jc w:val="left"/>
        <w:rPr>
          <w:sz w:val="25"/>
        </w:rPr>
      </w:pPr>
      <w:r>
        <w:rPr>
          <w:sz w:val="25"/>
        </w:rPr>
        <w:t>In those instances where joint ownership involves no more than innocent investments by those who are not actual or potential operators, and it was not used in furtherance of the conspiracy and did not result in a monopoly, its retention by defendants would be justified, and they might be   given permission to acquire the interests of the independents on a showing by them and a finding   by the Court that neither monopoly nor unreasonable restraint of trade in the exhibition of films would result. P. </w:t>
      </w:r>
      <w:hyperlink w:history="true" w:anchor="_bookmark19">
        <w:r>
          <w:rPr>
            <w:color w:val="06357A"/>
            <w:sz w:val="25"/>
          </w:rPr>
          <w:t>334 U. S. </w:t>
        </w:r>
        <w:r>
          <w:rPr>
            <w:color w:val="06357A"/>
            <w:spacing w:val="2"/>
            <w:sz w:val="25"/>
          </w:rPr>
          <w:t> </w:t>
        </w:r>
        <w:r>
          <w:rPr>
            <w:color w:val="06357A"/>
            <w:sz w:val="25"/>
          </w:rPr>
          <w:t>153</w:t>
        </w:r>
      </w:hyperlink>
      <w:r>
        <w:rPr>
          <w:sz w:val="25"/>
        </w:rPr>
        <w:t>.</w:t>
      </w:r>
    </w:p>
    <w:p>
      <w:pPr>
        <w:pStyle w:val="BodyText"/>
        <w:spacing w:before="6"/>
        <w:rPr>
          <w:sz w:val="22"/>
        </w:rPr>
      </w:pPr>
    </w:p>
    <w:p>
      <w:pPr>
        <w:pStyle w:val="ListParagraph"/>
        <w:numPr>
          <w:ilvl w:val="0"/>
          <w:numId w:val="1"/>
        </w:numPr>
        <w:tabs>
          <w:tab w:pos="658" w:val="left" w:leader="none"/>
        </w:tabs>
        <w:spacing w:line="324" w:lineRule="auto" w:before="0" w:after="0"/>
        <w:ind w:left="260" w:right="475" w:firstLine="0"/>
        <w:jc w:val="left"/>
        <w:rPr>
          <w:sz w:val="25"/>
        </w:rPr>
      </w:pPr>
      <w:r>
        <w:rPr>
          <w:sz w:val="25"/>
        </w:rPr>
        <w:t>The District Court's findings that certain "formula deals" covering the exhibition of feature pictures in entire circuits of theaters and certain "master agreements" covering their exhibition in two</w:t>
      </w:r>
      <w:r>
        <w:rPr>
          <w:spacing w:val="15"/>
          <w:sz w:val="25"/>
        </w:rPr>
        <w:t> </w:t>
      </w:r>
      <w:r>
        <w:rPr>
          <w:sz w:val="25"/>
        </w:rPr>
        <w:t>or</w:t>
      </w:r>
      <w:r>
        <w:rPr>
          <w:spacing w:val="15"/>
          <w:sz w:val="25"/>
        </w:rPr>
        <w:t> </w:t>
      </w:r>
      <w:r>
        <w:rPr>
          <w:sz w:val="25"/>
        </w:rPr>
        <w:t>more</w:t>
      </w:r>
      <w:r>
        <w:rPr>
          <w:spacing w:val="15"/>
          <w:sz w:val="25"/>
        </w:rPr>
        <w:t> </w:t>
      </w:r>
      <w:r>
        <w:rPr>
          <w:sz w:val="25"/>
        </w:rPr>
        <w:t>theaters</w:t>
      </w:r>
      <w:r>
        <w:rPr>
          <w:spacing w:val="15"/>
          <w:sz w:val="25"/>
        </w:rPr>
        <w:t> </w:t>
      </w:r>
      <w:r>
        <w:rPr>
          <w:sz w:val="25"/>
        </w:rPr>
        <w:t>in</w:t>
      </w:r>
      <w:r>
        <w:rPr>
          <w:spacing w:val="15"/>
          <w:sz w:val="25"/>
        </w:rPr>
        <w:t> </w:t>
      </w:r>
      <w:r>
        <w:rPr>
          <w:sz w:val="25"/>
        </w:rPr>
        <w:t>a</w:t>
      </w:r>
      <w:r>
        <w:rPr>
          <w:spacing w:val="15"/>
          <w:sz w:val="25"/>
        </w:rPr>
        <w:t> </w:t>
      </w:r>
      <w:r>
        <w:rPr>
          <w:sz w:val="25"/>
        </w:rPr>
        <w:t>particular</w:t>
      </w:r>
      <w:r>
        <w:rPr>
          <w:spacing w:val="15"/>
          <w:sz w:val="25"/>
        </w:rPr>
        <w:t> </w:t>
      </w:r>
      <w:r>
        <w:rPr>
          <w:sz w:val="25"/>
        </w:rPr>
        <w:t>circuit</w:t>
      </w:r>
      <w:r>
        <w:rPr>
          <w:spacing w:val="15"/>
          <w:sz w:val="25"/>
        </w:rPr>
        <w:t> </w:t>
      </w:r>
      <w:r>
        <w:rPr>
          <w:sz w:val="25"/>
        </w:rPr>
        <w:t>unlawfully</w:t>
      </w:r>
      <w:r>
        <w:rPr>
          <w:spacing w:val="15"/>
          <w:sz w:val="25"/>
        </w:rPr>
        <w:t> </w:t>
      </w:r>
      <w:r>
        <w:rPr>
          <w:sz w:val="25"/>
        </w:rPr>
        <w:t>restrain</w:t>
      </w:r>
    </w:p>
    <w:p>
      <w:pPr>
        <w:pStyle w:val="BodyText"/>
        <w:spacing w:before="6"/>
        <w:rPr>
          <w:sz w:val="22"/>
        </w:rPr>
      </w:pPr>
    </w:p>
    <w:p>
      <w:pPr>
        <w:pStyle w:val="BodyText"/>
        <w:ind w:left="260"/>
      </w:pPr>
      <w:r>
        <w:rPr>
          <w:color w:val="06357A"/>
        </w:rPr>
        <w:t>Page 334 U. S. 134</w:t>
      </w:r>
    </w:p>
    <w:p>
      <w:pPr>
        <w:pStyle w:val="BodyText"/>
        <w:spacing w:before="3"/>
        <w:rPr>
          <w:sz w:val="31"/>
        </w:rPr>
      </w:pPr>
    </w:p>
    <w:p>
      <w:pPr>
        <w:pStyle w:val="BodyText"/>
        <w:spacing w:line="324" w:lineRule="auto"/>
        <w:ind w:left="260" w:right="503"/>
      </w:pPr>
      <w:r>
        <w:rPr/>
        <w:t>trade, and its injunction against the making or further performance of such arrangements, are sustained. Pp. </w:t>
      </w:r>
      <w:hyperlink w:history="true" w:anchor="_bookmark19">
        <w:r>
          <w:rPr>
            <w:color w:val="06357A"/>
          </w:rPr>
          <w:t>334 U. S.  153</w:t>
        </w:r>
      </w:hyperlink>
      <w:r>
        <w:rPr/>
        <w:t>-155.</w:t>
      </w:r>
    </w:p>
    <w:p>
      <w:pPr>
        <w:pStyle w:val="BodyText"/>
        <w:spacing w:before="6"/>
        <w:rPr>
          <w:sz w:val="22"/>
        </w:rPr>
      </w:pPr>
    </w:p>
    <w:p>
      <w:pPr>
        <w:pStyle w:val="ListParagraph"/>
        <w:numPr>
          <w:ilvl w:val="0"/>
          <w:numId w:val="5"/>
        </w:numPr>
        <w:tabs>
          <w:tab w:pos="643" w:val="left" w:leader="none"/>
        </w:tabs>
        <w:spacing w:line="324" w:lineRule="auto" w:before="0" w:after="0"/>
        <w:ind w:left="260" w:right="501" w:firstLine="0"/>
        <w:jc w:val="left"/>
        <w:rPr>
          <w:sz w:val="25"/>
        </w:rPr>
      </w:pPr>
      <w:r>
        <w:rPr>
          <w:sz w:val="25"/>
        </w:rPr>
        <w:t>Such arrangements are devices or stifling competition and diverting the cream of the business to</w:t>
      </w:r>
      <w:r>
        <w:rPr>
          <w:spacing w:val="10"/>
          <w:sz w:val="25"/>
        </w:rPr>
        <w:t> </w:t>
      </w:r>
      <w:r>
        <w:rPr>
          <w:sz w:val="25"/>
        </w:rPr>
        <w:t>the</w:t>
      </w:r>
      <w:r>
        <w:rPr>
          <w:spacing w:val="10"/>
          <w:sz w:val="25"/>
        </w:rPr>
        <w:t> </w:t>
      </w:r>
      <w:r>
        <w:rPr>
          <w:sz w:val="25"/>
        </w:rPr>
        <w:t>large</w:t>
      </w:r>
      <w:r>
        <w:rPr>
          <w:spacing w:val="10"/>
          <w:sz w:val="25"/>
        </w:rPr>
        <w:t> </w:t>
      </w:r>
      <w:r>
        <w:rPr>
          <w:sz w:val="25"/>
        </w:rPr>
        <w:t>operators.</w:t>
      </w:r>
      <w:r>
        <w:rPr>
          <w:spacing w:val="10"/>
          <w:sz w:val="25"/>
        </w:rPr>
        <w:t> </w:t>
      </w:r>
      <w:r>
        <w:rPr>
          <w:sz w:val="25"/>
        </w:rPr>
        <w:t>P.</w:t>
      </w:r>
      <w:r>
        <w:rPr>
          <w:spacing w:val="10"/>
          <w:sz w:val="25"/>
        </w:rPr>
        <w:t> </w:t>
      </w:r>
      <w:hyperlink w:history="true" w:anchor="_bookmark20">
        <w:r>
          <w:rPr>
            <w:color w:val="06357A"/>
            <w:sz w:val="25"/>
          </w:rPr>
          <w:t>334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154</w:t>
        </w:r>
      </w:hyperlink>
      <w:r>
        <w:rPr>
          <w:sz w:val="25"/>
        </w:rPr>
        <w:t>.</w:t>
      </w:r>
    </w:p>
    <w:p>
      <w:pPr>
        <w:pStyle w:val="BodyText"/>
        <w:spacing w:before="6"/>
        <w:rPr>
          <w:sz w:val="22"/>
        </w:rPr>
      </w:pPr>
    </w:p>
    <w:p>
      <w:pPr>
        <w:pStyle w:val="ListParagraph"/>
        <w:numPr>
          <w:ilvl w:val="0"/>
          <w:numId w:val="5"/>
        </w:numPr>
        <w:tabs>
          <w:tab w:pos="658" w:val="left" w:leader="none"/>
        </w:tabs>
        <w:spacing w:line="324" w:lineRule="auto" w:before="0" w:after="0"/>
        <w:ind w:left="260" w:right="943" w:firstLine="0"/>
        <w:jc w:val="left"/>
        <w:rPr>
          <w:sz w:val="25"/>
        </w:rPr>
      </w:pPr>
      <w:r>
        <w:rPr>
          <w:sz w:val="25"/>
        </w:rPr>
        <w:t>The pooling of the purchasing power of an entire circuit in bidding for films is a misuse of monopoly power insofar as it combines theaters having no competitors with those having competitors. </w:t>
      </w:r>
      <w:r>
        <w:rPr>
          <w:i/>
          <w:sz w:val="25"/>
        </w:rPr>
        <w:t>United States v. Griffith, ante </w:t>
      </w:r>
      <w:r>
        <w:rPr>
          <w:sz w:val="25"/>
        </w:rPr>
        <w:t>p. </w:t>
      </w:r>
      <w:r>
        <w:rPr>
          <w:color w:val="06357A"/>
          <w:sz w:val="25"/>
        </w:rPr>
        <w:t>334 U. S. 100</w:t>
      </w:r>
      <w:r>
        <w:rPr>
          <w:sz w:val="25"/>
        </w:rPr>
        <w:t>; </w:t>
      </w:r>
      <w:r>
        <w:rPr>
          <w:i/>
          <w:sz w:val="25"/>
        </w:rPr>
        <w:t>Schine Chain Theaters v. United States,</w:t>
      </w:r>
      <w:r>
        <w:rPr>
          <w:i/>
          <w:spacing w:val="10"/>
          <w:sz w:val="25"/>
        </w:rPr>
        <w:t> </w:t>
      </w:r>
      <w:r>
        <w:rPr>
          <w:i/>
          <w:sz w:val="25"/>
        </w:rPr>
        <w:t>ante</w:t>
      </w:r>
      <w:r>
        <w:rPr>
          <w:i/>
          <w:spacing w:val="10"/>
          <w:sz w:val="25"/>
        </w:rPr>
        <w:t> </w:t>
      </w:r>
      <w:r>
        <w:rPr>
          <w:sz w:val="25"/>
        </w:rPr>
        <w:t>p.</w:t>
      </w:r>
      <w:r>
        <w:rPr>
          <w:spacing w:val="10"/>
          <w:sz w:val="25"/>
        </w:rPr>
        <w:t> </w:t>
      </w:r>
      <w:r>
        <w:rPr>
          <w:color w:val="06357A"/>
          <w:sz w:val="25"/>
        </w:rPr>
        <w:t>334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110</w:t>
      </w:r>
      <w:r>
        <w:rPr>
          <w:sz w:val="25"/>
        </w:rPr>
        <w:t>.</w:t>
      </w:r>
      <w:r>
        <w:rPr>
          <w:spacing w:val="10"/>
          <w:sz w:val="25"/>
        </w:rPr>
        <w:t> </w:t>
      </w:r>
      <w:r>
        <w:rPr>
          <w:sz w:val="25"/>
        </w:rPr>
        <w:t>Pp.</w:t>
      </w:r>
      <w:r>
        <w:rPr>
          <w:spacing w:val="10"/>
          <w:sz w:val="25"/>
        </w:rPr>
        <w:t> </w:t>
      </w:r>
      <w:hyperlink w:history="true" w:anchor="_bookmark20">
        <w:r>
          <w:rPr>
            <w:color w:val="06357A"/>
            <w:sz w:val="25"/>
          </w:rPr>
          <w:t>334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154</w:t>
        </w:r>
      </w:hyperlink>
      <w:r>
        <w:rPr>
          <w:sz w:val="25"/>
        </w:rPr>
        <w:t>-155.</w:t>
      </w:r>
    </w:p>
    <w:p>
      <w:pPr>
        <w:pStyle w:val="BodyText"/>
        <w:spacing w:before="6"/>
        <w:rPr>
          <w:sz w:val="22"/>
        </w:rPr>
      </w:pPr>
    </w:p>
    <w:p>
      <w:pPr>
        <w:pStyle w:val="ListParagraph"/>
        <w:numPr>
          <w:ilvl w:val="0"/>
          <w:numId w:val="5"/>
        </w:numPr>
        <w:tabs>
          <w:tab w:pos="631" w:val="left" w:leader="none"/>
        </w:tabs>
        <w:spacing w:line="324" w:lineRule="auto" w:before="0" w:after="0"/>
        <w:ind w:left="260" w:right="381" w:firstLine="0"/>
        <w:jc w:val="left"/>
        <w:rPr>
          <w:sz w:val="25"/>
        </w:rPr>
      </w:pPr>
      <w:r>
        <w:rPr>
          <w:sz w:val="25"/>
        </w:rPr>
        <w:t>Distributors who join in such arrangements by exhibitors are active participants in effectuating   a</w:t>
      </w:r>
      <w:r>
        <w:rPr>
          <w:spacing w:val="11"/>
          <w:sz w:val="25"/>
        </w:rPr>
        <w:t> </w:t>
      </w:r>
      <w:r>
        <w:rPr>
          <w:sz w:val="25"/>
        </w:rPr>
        <w:t>restraint</w:t>
      </w:r>
      <w:r>
        <w:rPr>
          <w:spacing w:val="11"/>
          <w:sz w:val="25"/>
        </w:rPr>
        <w:t> </w:t>
      </w:r>
      <w:r>
        <w:rPr>
          <w:sz w:val="25"/>
        </w:rPr>
        <w:t>of</w:t>
      </w:r>
      <w:r>
        <w:rPr>
          <w:spacing w:val="11"/>
          <w:sz w:val="25"/>
        </w:rPr>
        <w:t> </w:t>
      </w:r>
      <w:r>
        <w:rPr>
          <w:sz w:val="25"/>
        </w:rPr>
        <w:t>trade</w:t>
      </w:r>
      <w:r>
        <w:rPr>
          <w:spacing w:val="11"/>
          <w:sz w:val="25"/>
        </w:rPr>
        <w:t> </w:t>
      </w:r>
      <w:r>
        <w:rPr>
          <w:sz w:val="25"/>
        </w:rPr>
        <w:t>and</w:t>
      </w:r>
      <w:r>
        <w:rPr>
          <w:spacing w:val="11"/>
          <w:sz w:val="25"/>
        </w:rPr>
        <w:t> </w:t>
      </w:r>
      <w:r>
        <w:rPr>
          <w:sz w:val="25"/>
        </w:rPr>
        <w:t>a</w:t>
      </w:r>
      <w:r>
        <w:rPr>
          <w:spacing w:val="11"/>
          <w:sz w:val="25"/>
        </w:rPr>
        <w:t> </w:t>
      </w:r>
      <w:r>
        <w:rPr>
          <w:sz w:val="25"/>
        </w:rPr>
        <w:t>monopolistic</w:t>
      </w:r>
      <w:r>
        <w:rPr>
          <w:spacing w:val="11"/>
          <w:sz w:val="25"/>
        </w:rPr>
        <w:t> </w:t>
      </w:r>
      <w:r>
        <w:rPr>
          <w:sz w:val="25"/>
        </w:rPr>
        <w:t>practice.</w:t>
      </w:r>
      <w:r>
        <w:rPr>
          <w:spacing w:val="11"/>
          <w:sz w:val="25"/>
        </w:rPr>
        <w:t> </w:t>
      </w:r>
      <w:r>
        <w:rPr>
          <w:sz w:val="25"/>
        </w:rPr>
        <w:t>P.</w:t>
      </w:r>
      <w:r>
        <w:rPr>
          <w:spacing w:val="11"/>
          <w:sz w:val="25"/>
        </w:rPr>
        <w:t> </w:t>
      </w:r>
      <w:hyperlink w:history="true" w:anchor="_bookmark22">
        <w:r>
          <w:rPr>
            <w:color w:val="06357A"/>
            <w:sz w:val="25"/>
          </w:rPr>
          <w:t>334</w:t>
        </w:r>
        <w:r>
          <w:rPr>
            <w:color w:val="06357A"/>
            <w:spacing w:val="11"/>
            <w:sz w:val="25"/>
          </w:rPr>
          <w:t> </w:t>
        </w:r>
        <w:r>
          <w:rPr>
            <w:color w:val="06357A"/>
            <w:sz w:val="25"/>
          </w:rPr>
          <w:t>U.</w:t>
        </w:r>
        <w:r>
          <w:rPr>
            <w:color w:val="06357A"/>
            <w:spacing w:val="11"/>
            <w:sz w:val="25"/>
          </w:rPr>
          <w:t> </w:t>
        </w:r>
        <w:r>
          <w:rPr>
            <w:color w:val="06357A"/>
            <w:sz w:val="25"/>
          </w:rPr>
          <w:t>S.</w:t>
        </w:r>
        <w:r>
          <w:rPr>
            <w:color w:val="06357A"/>
            <w:spacing w:val="11"/>
            <w:sz w:val="25"/>
          </w:rPr>
          <w:t> </w:t>
        </w:r>
        <w:r>
          <w:rPr>
            <w:color w:val="06357A"/>
            <w:sz w:val="25"/>
          </w:rPr>
          <w:t>155</w:t>
        </w:r>
      </w:hyperlink>
      <w:r>
        <w:rPr>
          <w:sz w:val="25"/>
        </w:rPr>
        <w:t>.</w:t>
      </w:r>
    </w:p>
    <w:p>
      <w:pPr>
        <w:pStyle w:val="BodyText"/>
        <w:spacing w:before="6"/>
        <w:rPr>
          <w:sz w:val="22"/>
        </w:rPr>
      </w:pPr>
    </w:p>
    <w:p>
      <w:pPr>
        <w:pStyle w:val="ListParagraph"/>
        <w:numPr>
          <w:ilvl w:val="0"/>
          <w:numId w:val="1"/>
        </w:numPr>
        <w:tabs>
          <w:tab w:pos="611" w:val="left" w:leader="none"/>
        </w:tabs>
        <w:spacing w:line="324" w:lineRule="auto" w:before="0" w:after="0"/>
        <w:ind w:left="260" w:right="259" w:firstLine="0"/>
        <w:jc w:val="left"/>
        <w:rPr>
          <w:sz w:val="25"/>
        </w:rPr>
      </w:pPr>
      <w:r>
        <w:rPr>
          <w:sz w:val="25"/>
        </w:rPr>
        <w:t>The findings of the District Court with reference to "franchises" whereby exhibitors obtain all feature pictures released by a distributor over a period of more than a motion picture season are set aside so that the court may examine the problem in the light of the elimination from the decree of    the</w:t>
      </w:r>
      <w:r>
        <w:rPr>
          <w:spacing w:val="15"/>
          <w:sz w:val="25"/>
        </w:rPr>
        <w:t> </w:t>
      </w:r>
      <w:r>
        <w:rPr>
          <w:sz w:val="25"/>
        </w:rPr>
        <w:t>provision</w:t>
      </w:r>
      <w:r>
        <w:rPr>
          <w:spacing w:val="15"/>
          <w:sz w:val="25"/>
        </w:rPr>
        <w:t> </w:t>
      </w:r>
      <w:r>
        <w:rPr>
          <w:sz w:val="25"/>
        </w:rPr>
        <w:t>for</w:t>
      </w:r>
      <w:r>
        <w:rPr>
          <w:spacing w:val="15"/>
          <w:sz w:val="25"/>
        </w:rPr>
        <w:t> </w:t>
      </w:r>
      <w:r>
        <w:rPr>
          <w:sz w:val="25"/>
        </w:rPr>
        <w:t>competitive</w:t>
      </w:r>
      <w:r>
        <w:rPr>
          <w:spacing w:val="15"/>
          <w:sz w:val="25"/>
        </w:rPr>
        <w:t> </w:t>
      </w:r>
      <w:r>
        <w:rPr>
          <w:sz w:val="25"/>
        </w:rPr>
        <w:t>bidding.</w:t>
      </w:r>
      <w:r>
        <w:rPr>
          <w:spacing w:val="15"/>
          <w:sz w:val="25"/>
        </w:rPr>
        <w:t> </w:t>
      </w:r>
      <w:r>
        <w:rPr>
          <w:sz w:val="25"/>
        </w:rPr>
        <w:t>Pp.</w:t>
      </w:r>
      <w:r>
        <w:rPr>
          <w:spacing w:val="15"/>
          <w:sz w:val="25"/>
        </w:rPr>
        <w:t> </w:t>
      </w:r>
      <w:hyperlink w:history="true" w:anchor="_bookmark22">
        <w:r>
          <w:rPr>
            <w:color w:val="06357A"/>
            <w:sz w:val="25"/>
          </w:rPr>
          <w:t>334</w:t>
        </w:r>
        <w:r>
          <w:rPr>
            <w:color w:val="06357A"/>
            <w:spacing w:val="15"/>
            <w:sz w:val="25"/>
          </w:rPr>
          <w:t> </w:t>
        </w:r>
        <w:r>
          <w:rPr>
            <w:color w:val="06357A"/>
            <w:sz w:val="25"/>
          </w:rPr>
          <w:t>U.</w:t>
        </w:r>
        <w:r>
          <w:rPr>
            <w:color w:val="06357A"/>
            <w:spacing w:val="15"/>
            <w:sz w:val="25"/>
          </w:rPr>
          <w:t> </w:t>
        </w:r>
        <w:r>
          <w:rPr>
            <w:color w:val="06357A"/>
            <w:sz w:val="25"/>
          </w:rPr>
          <w:t>S.</w:t>
        </w:r>
        <w:r>
          <w:rPr>
            <w:color w:val="06357A"/>
            <w:spacing w:val="15"/>
            <w:sz w:val="25"/>
          </w:rPr>
          <w:t> </w:t>
        </w:r>
        <w:r>
          <w:rPr>
            <w:color w:val="06357A"/>
            <w:sz w:val="25"/>
          </w:rPr>
          <w:t>155</w:t>
        </w:r>
      </w:hyperlink>
      <w:r>
        <w:rPr>
          <w:sz w:val="25"/>
        </w:rPr>
        <w:t>-156.</w:t>
      </w:r>
    </w:p>
    <w:p>
      <w:pPr>
        <w:spacing w:after="0" w:line="324" w:lineRule="auto"/>
        <w:jc w:val="left"/>
        <w:rPr>
          <w:sz w:val="25"/>
        </w:rPr>
        <w:sectPr>
          <w:pgSz w:w="12240" w:h="15840"/>
          <w:pgMar w:header="310" w:footer="795" w:top="500" w:bottom="980" w:left="260" w:right="260"/>
        </w:sectPr>
      </w:pPr>
    </w:p>
    <w:p>
      <w:pPr>
        <w:pStyle w:val="BodyText"/>
        <w:spacing w:before="3"/>
      </w:pPr>
    </w:p>
    <w:p>
      <w:pPr>
        <w:pStyle w:val="ListParagraph"/>
        <w:numPr>
          <w:ilvl w:val="0"/>
          <w:numId w:val="1"/>
        </w:numPr>
        <w:tabs>
          <w:tab w:pos="644" w:val="left" w:leader="none"/>
        </w:tabs>
        <w:spacing w:line="324" w:lineRule="auto" w:before="106" w:after="0"/>
        <w:ind w:left="260" w:right="315" w:firstLine="0"/>
        <w:jc w:val="left"/>
        <w:rPr>
          <w:sz w:val="25"/>
        </w:rPr>
      </w:pPr>
      <w:r>
        <w:rPr>
          <w:sz w:val="25"/>
        </w:rPr>
        <w:t>On the record in this case, it cannot be said that "franchises" are illegal </w:t>
      </w:r>
      <w:r>
        <w:rPr>
          <w:i/>
          <w:sz w:val="25"/>
        </w:rPr>
        <w:t>per se </w:t>
      </w:r>
      <w:r>
        <w:rPr>
          <w:sz w:val="25"/>
        </w:rPr>
        <w:t>when extended to any</w:t>
      </w:r>
      <w:r>
        <w:rPr>
          <w:spacing w:val="10"/>
          <w:sz w:val="25"/>
        </w:rPr>
        <w:t> </w:t>
      </w:r>
      <w:r>
        <w:rPr>
          <w:sz w:val="25"/>
        </w:rPr>
        <w:t>theater</w:t>
      </w:r>
      <w:r>
        <w:rPr>
          <w:spacing w:val="10"/>
          <w:sz w:val="25"/>
        </w:rPr>
        <w:t> </w:t>
      </w:r>
      <w:r>
        <w:rPr>
          <w:sz w:val="25"/>
        </w:rPr>
        <w:t>or</w:t>
      </w:r>
      <w:r>
        <w:rPr>
          <w:spacing w:val="10"/>
          <w:sz w:val="25"/>
        </w:rPr>
        <w:t> </w:t>
      </w:r>
      <w:r>
        <w:rPr>
          <w:sz w:val="25"/>
        </w:rPr>
        <w:t>circuit,</w:t>
      </w:r>
      <w:r>
        <w:rPr>
          <w:spacing w:val="10"/>
          <w:sz w:val="25"/>
        </w:rPr>
        <w:t> </w:t>
      </w:r>
      <w:r>
        <w:rPr>
          <w:sz w:val="25"/>
        </w:rPr>
        <w:t>no</w:t>
      </w:r>
      <w:r>
        <w:rPr>
          <w:spacing w:val="10"/>
          <w:sz w:val="25"/>
        </w:rPr>
        <w:t> </w:t>
      </w:r>
      <w:r>
        <w:rPr>
          <w:sz w:val="25"/>
        </w:rPr>
        <w:t>matter</w:t>
      </w:r>
      <w:r>
        <w:rPr>
          <w:spacing w:val="10"/>
          <w:sz w:val="25"/>
        </w:rPr>
        <w:t> </w:t>
      </w:r>
      <w:r>
        <w:rPr>
          <w:sz w:val="25"/>
        </w:rPr>
        <w:t>how</w:t>
      </w:r>
      <w:r>
        <w:rPr>
          <w:spacing w:val="10"/>
          <w:sz w:val="25"/>
        </w:rPr>
        <w:t> </w:t>
      </w:r>
      <w:r>
        <w:rPr>
          <w:sz w:val="25"/>
        </w:rPr>
        <w:t>small.</w:t>
      </w:r>
      <w:r>
        <w:rPr>
          <w:spacing w:val="10"/>
          <w:sz w:val="25"/>
        </w:rPr>
        <w:t> </w:t>
      </w:r>
      <w:r>
        <w:rPr>
          <w:sz w:val="25"/>
        </w:rPr>
        <w:t>P.</w:t>
      </w:r>
      <w:r>
        <w:rPr>
          <w:spacing w:val="10"/>
          <w:sz w:val="25"/>
        </w:rPr>
        <w:t> </w:t>
      </w:r>
      <w:hyperlink w:history="true" w:anchor="_bookmark23">
        <w:r>
          <w:rPr>
            <w:color w:val="06357A"/>
            <w:sz w:val="25"/>
          </w:rPr>
          <w:t>334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156</w:t>
        </w:r>
      </w:hyperlink>
      <w:r>
        <w:rPr>
          <w:sz w:val="25"/>
        </w:rPr>
        <w:t>.</w:t>
      </w:r>
    </w:p>
    <w:p>
      <w:pPr>
        <w:pStyle w:val="BodyText"/>
        <w:spacing w:before="6"/>
        <w:rPr>
          <w:sz w:val="22"/>
        </w:rPr>
      </w:pPr>
    </w:p>
    <w:p>
      <w:pPr>
        <w:pStyle w:val="ListParagraph"/>
        <w:numPr>
          <w:ilvl w:val="0"/>
          <w:numId w:val="1"/>
        </w:numPr>
        <w:tabs>
          <w:tab w:pos="643" w:val="left" w:leader="none"/>
        </w:tabs>
        <w:spacing w:line="324" w:lineRule="auto" w:before="0" w:after="0"/>
        <w:ind w:left="260" w:right="610" w:firstLine="0"/>
        <w:jc w:val="left"/>
        <w:rPr>
          <w:sz w:val="25"/>
        </w:rPr>
      </w:pPr>
      <w:r>
        <w:rPr>
          <w:sz w:val="25"/>
        </w:rPr>
        <w:t>The findings of the District Court as to "block-booking" and its injunction against defendants performing or entering into any license in which the right to exhibit one feature is conditioned upon</w:t>
      </w:r>
      <w:r>
        <w:rPr>
          <w:spacing w:val="12"/>
          <w:sz w:val="25"/>
        </w:rPr>
        <w:t> </w:t>
      </w:r>
      <w:r>
        <w:rPr>
          <w:sz w:val="25"/>
        </w:rPr>
        <w:t>the</w:t>
      </w:r>
      <w:r>
        <w:rPr>
          <w:spacing w:val="12"/>
          <w:sz w:val="25"/>
        </w:rPr>
        <w:t> </w:t>
      </w:r>
      <w:r>
        <w:rPr>
          <w:sz w:val="25"/>
        </w:rPr>
        <w:t>licensee's</w:t>
      </w:r>
      <w:r>
        <w:rPr>
          <w:spacing w:val="12"/>
          <w:sz w:val="25"/>
        </w:rPr>
        <w:t> </w:t>
      </w:r>
      <w:r>
        <w:rPr>
          <w:sz w:val="25"/>
        </w:rPr>
        <w:t>taking</w:t>
      </w:r>
      <w:r>
        <w:rPr>
          <w:spacing w:val="12"/>
          <w:sz w:val="25"/>
        </w:rPr>
        <w:t> </w:t>
      </w:r>
      <w:r>
        <w:rPr>
          <w:sz w:val="25"/>
        </w:rPr>
        <w:t>one</w:t>
      </w:r>
      <w:r>
        <w:rPr>
          <w:spacing w:val="12"/>
          <w:sz w:val="25"/>
        </w:rPr>
        <w:t> </w:t>
      </w:r>
      <w:r>
        <w:rPr>
          <w:sz w:val="25"/>
        </w:rPr>
        <w:t>or</w:t>
      </w:r>
      <w:r>
        <w:rPr>
          <w:spacing w:val="12"/>
          <w:sz w:val="25"/>
        </w:rPr>
        <w:t> </w:t>
      </w:r>
      <w:r>
        <w:rPr>
          <w:sz w:val="25"/>
        </w:rPr>
        <w:t>more</w:t>
      </w:r>
      <w:r>
        <w:rPr>
          <w:spacing w:val="12"/>
          <w:sz w:val="25"/>
        </w:rPr>
        <w:t> </w:t>
      </w:r>
      <w:r>
        <w:rPr>
          <w:sz w:val="25"/>
        </w:rPr>
        <w:t>other</w:t>
      </w:r>
      <w:r>
        <w:rPr>
          <w:spacing w:val="12"/>
          <w:sz w:val="25"/>
        </w:rPr>
        <w:t> </w:t>
      </w:r>
      <w:r>
        <w:rPr>
          <w:sz w:val="25"/>
        </w:rPr>
        <w:t>features,</w:t>
      </w:r>
      <w:r>
        <w:rPr>
          <w:spacing w:val="12"/>
          <w:sz w:val="25"/>
        </w:rPr>
        <w:t> </w:t>
      </w:r>
      <w:r>
        <w:rPr>
          <w:sz w:val="25"/>
        </w:rPr>
        <w:t>are</w:t>
      </w:r>
      <w:r>
        <w:rPr>
          <w:spacing w:val="12"/>
          <w:sz w:val="25"/>
        </w:rPr>
        <w:t> </w:t>
      </w:r>
      <w:r>
        <w:rPr>
          <w:sz w:val="25"/>
        </w:rPr>
        <w:t>sustained.</w:t>
      </w:r>
      <w:r>
        <w:rPr>
          <w:spacing w:val="12"/>
          <w:sz w:val="25"/>
        </w:rPr>
        <w:t> </w:t>
      </w:r>
      <w:r>
        <w:rPr>
          <w:sz w:val="25"/>
        </w:rPr>
        <w:t>Pp.</w:t>
      </w:r>
      <w:r>
        <w:rPr>
          <w:spacing w:val="12"/>
          <w:sz w:val="25"/>
        </w:rPr>
        <w:t> </w:t>
      </w:r>
      <w:hyperlink w:history="true" w:anchor="_bookmark23">
        <w:r>
          <w:rPr>
            <w:color w:val="06357A"/>
            <w:sz w:val="25"/>
          </w:rPr>
          <w:t>334</w:t>
        </w:r>
        <w:r>
          <w:rPr>
            <w:color w:val="06357A"/>
            <w:spacing w:val="12"/>
            <w:sz w:val="25"/>
          </w:rPr>
          <w:t> </w:t>
        </w:r>
        <w:r>
          <w:rPr>
            <w:color w:val="06357A"/>
            <w:sz w:val="25"/>
          </w:rPr>
          <w:t>U.</w:t>
        </w:r>
        <w:r>
          <w:rPr>
            <w:color w:val="06357A"/>
            <w:spacing w:val="12"/>
            <w:sz w:val="25"/>
          </w:rPr>
          <w:t> </w:t>
        </w:r>
        <w:r>
          <w:rPr>
            <w:color w:val="06357A"/>
            <w:sz w:val="25"/>
          </w:rPr>
          <w:t>S.</w:t>
        </w:r>
        <w:r>
          <w:rPr>
            <w:color w:val="06357A"/>
            <w:spacing w:val="12"/>
            <w:sz w:val="25"/>
          </w:rPr>
          <w:t> </w:t>
        </w:r>
        <w:r>
          <w:rPr>
            <w:color w:val="06357A"/>
            <w:sz w:val="25"/>
          </w:rPr>
          <w:t>156</w:t>
        </w:r>
      </w:hyperlink>
      <w:r>
        <w:rPr>
          <w:sz w:val="25"/>
        </w:rPr>
        <w:t>-159.</w:t>
      </w:r>
    </w:p>
    <w:p>
      <w:pPr>
        <w:pStyle w:val="BodyText"/>
        <w:spacing w:before="6"/>
        <w:rPr>
          <w:sz w:val="22"/>
        </w:rPr>
      </w:pPr>
    </w:p>
    <w:p>
      <w:pPr>
        <w:pStyle w:val="ListParagraph"/>
        <w:numPr>
          <w:ilvl w:val="0"/>
          <w:numId w:val="6"/>
        </w:numPr>
        <w:tabs>
          <w:tab w:pos="643" w:val="left" w:leader="none"/>
        </w:tabs>
        <w:spacing w:line="324" w:lineRule="auto" w:before="0" w:after="0"/>
        <w:ind w:left="260" w:right="1313" w:firstLine="0"/>
        <w:jc w:val="left"/>
        <w:rPr>
          <w:sz w:val="25"/>
        </w:rPr>
      </w:pPr>
      <w:r>
        <w:rPr>
          <w:sz w:val="25"/>
        </w:rPr>
        <w:t>The result of this practice is to add to the monopoly of the copyright, in violation of the principle</w:t>
      </w:r>
      <w:r>
        <w:rPr>
          <w:spacing w:val="12"/>
          <w:sz w:val="25"/>
        </w:rPr>
        <w:t> </w:t>
      </w:r>
      <w:r>
        <w:rPr>
          <w:sz w:val="25"/>
        </w:rPr>
        <w:t>of</w:t>
      </w:r>
      <w:r>
        <w:rPr>
          <w:spacing w:val="12"/>
          <w:sz w:val="25"/>
        </w:rPr>
        <w:t> </w:t>
      </w:r>
      <w:r>
        <w:rPr>
          <w:sz w:val="25"/>
        </w:rPr>
        <w:t>the</w:t>
      </w:r>
      <w:r>
        <w:rPr>
          <w:spacing w:val="12"/>
          <w:sz w:val="25"/>
        </w:rPr>
        <w:t> </w:t>
      </w:r>
      <w:r>
        <w:rPr>
          <w:sz w:val="25"/>
        </w:rPr>
        <w:t>patent</w:t>
      </w:r>
      <w:r>
        <w:rPr>
          <w:spacing w:val="12"/>
          <w:sz w:val="25"/>
        </w:rPr>
        <w:t> </w:t>
      </w:r>
      <w:r>
        <w:rPr>
          <w:sz w:val="25"/>
        </w:rPr>
        <w:t>cases</w:t>
      </w:r>
      <w:r>
        <w:rPr>
          <w:spacing w:val="12"/>
          <w:sz w:val="25"/>
        </w:rPr>
        <w:t> </w:t>
      </w:r>
      <w:r>
        <w:rPr>
          <w:sz w:val="25"/>
        </w:rPr>
        <w:t>involving</w:t>
      </w:r>
      <w:r>
        <w:rPr>
          <w:spacing w:val="12"/>
          <w:sz w:val="25"/>
        </w:rPr>
        <w:t> </w:t>
      </w:r>
      <w:r>
        <w:rPr>
          <w:sz w:val="25"/>
        </w:rPr>
        <w:t>tying</w:t>
      </w:r>
      <w:r>
        <w:rPr>
          <w:spacing w:val="12"/>
          <w:sz w:val="25"/>
        </w:rPr>
        <w:t> </w:t>
      </w:r>
      <w:r>
        <w:rPr>
          <w:sz w:val="25"/>
        </w:rPr>
        <w:t>clauses.</w:t>
      </w:r>
      <w:r>
        <w:rPr>
          <w:spacing w:val="12"/>
          <w:sz w:val="25"/>
        </w:rPr>
        <w:t> </w:t>
      </w:r>
      <w:r>
        <w:rPr>
          <w:sz w:val="25"/>
        </w:rPr>
        <w:t>P.</w:t>
      </w:r>
      <w:r>
        <w:rPr>
          <w:spacing w:val="12"/>
          <w:sz w:val="25"/>
        </w:rPr>
        <w:t> </w:t>
      </w:r>
      <w:hyperlink w:history="true" w:anchor="_bookmark24">
        <w:r>
          <w:rPr>
            <w:color w:val="06357A"/>
            <w:sz w:val="25"/>
          </w:rPr>
          <w:t>334</w:t>
        </w:r>
        <w:r>
          <w:rPr>
            <w:color w:val="06357A"/>
            <w:spacing w:val="12"/>
            <w:sz w:val="25"/>
          </w:rPr>
          <w:t> </w:t>
        </w:r>
        <w:r>
          <w:rPr>
            <w:color w:val="06357A"/>
            <w:sz w:val="25"/>
          </w:rPr>
          <w:t>U.</w:t>
        </w:r>
        <w:r>
          <w:rPr>
            <w:color w:val="06357A"/>
            <w:spacing w:val="12"/>
            <w:sz w:val="25"/>
          </w:rPr>
          <w:t> </w:t>
        </w:r>
        <w:r>
          <w:rPr>
            <w:color w:val="06357A"/>
            <w:sz w:val="25"/>
          </w:rPr>
          <w:t>S.</w:t>
        </w:r>
        <w:r>
          <w:rPr>
            <w:color w:val="06357A"/>
            <w:spacing w:val="12"/>
            <w:sz w:val="25"/>
          </w:rPr>
          <w:t> </w:t>
        </w:r>
        <w:r>
          <w:rPr>
            <w:color w:val="06357A"/>
            <w:sz w:val="25"/>
          </w:rPr>
          <w:t>158</w:t>
        </w:r>
      </w:hyperlink>
      <w:r>
        <w:rPr>
          <w:sz w:val="25"/>
        </w:rPr>
        <w:t>.</w:t>
      </w:r>
    </w:p>
    <w:p>
      <w:pPr>
        <w:pStyle w:val="BodyText"/>
        <w:spacing w:before="6"/>
        <w:rPr>
          <w:sz w:val="22"/>
        </w:rPr>
      </w:pPr>
    </w:p>
    <w:p>
      <w:pPr>
        <w:pStyle w:val="ListParagraph"/>
        <w:numPr>
          <w:ilvl w:val="0"/>
          <w:numId w:val="6"/>
        </w:numPr>
        <w:tabs>
          <w:tab w:pos="658" w:val="left" w:leader="none"/>
        </w:tabs>
        <w:spacing w:line="324" w:lineRule="auto" w:before="0" w:after="0"/>
        <w:ind w:left="260" w:right="469" w:firstLine="0"/>
        <w:jc w:val="left"/>
        <w:rPr>
          <w:sz w:val="25"/>
        </w:rPr>
      </w:pPr>
      <w:hyperlink w:history="true" w:anchor="_bookmark26">
        <w:r>
          <w:rPr>
            <w:i/>
            <w:sz w:val="25"/>
          </w:rPr>
          <w:t>Transparent-Wrap Machine Corp. v. Stokes &amp; Smith Co., </w:t>
        </w:r>
        <w:r>
          <w:rPr>
            <w:color w:val="06357A"/>
            <w:sz w:val="25"/>
          </w:rPr>
          <w:t>329 U. S. 637</w:t>
        </w:r>
        <w:r>
          <w:rPr>
            <w:sz w:val="25"/>
          </w:rPr>
          <w:t>, distinguished. P. </w:t>
        </w:r>
        <w:r>
          <w:rPr>
            <w:color w:val="06357A"/>
            <w:sz w:val="25"/>
          </w:rPr>
          <w:t>334 U. S.</w:t>
        </w:r>
        <w:r>
          <w:rPr>
            <w:color w:val="06357A"/>
            <w:spacing w:val="20"/>
            <w:sz w:val="25"/>
          </w:rPr>
          <w:t> </w:t>
        </w:r>
        <w:r>
          <w:rPr>
            <w:color w:val="06357A"/>
            <w:sz w:val="25"/>
          </w:rPr>
          <w:t>159</w:t>
        </w:r>
        <w:r>
          <w:rPr>
            <w:sz w:val="25"/>
          </w:rPr>
          <w:t>.</w:t>
        </w:r>
      </w:hyperlink>
    </w:p>
    <w:p>
      <w:pPr>
        <w:pStyle w:val="BodyText"/>
        <w:spacing w:before="6"/>
        <w:rPr>
          <w:sz w:val="22"/>
        </w:rPr>
      </w:pPr>
    </w:p>
    <w:p>
      <w:pPr>
        <w:pStyle w:val="ListParagraph"/>
        <w:numPr>
          <w:ilvl w:val="0"/>
          <w:numId w:val="6"/>
        </w:numPr>
        <w:tabs>
          <w:tab w:pos="631" w:val="left" w:leader="none"/>
        </w:tabs>
        <w:spacing w:line="324" w:lineRule="auto" w:before="0" w:after="0"/>
        <w:ind w:left="260" w:right="666" w:firstLine="0"/>
        <w:jc w:val="left"/>
        <w:rPr>
          <w:sz w:val="25"/>
        </w:rPr>
      </w:pPr>
      <w:r>
        <w:rPr>
          <w:sz w:val="25"/>
        </w:rPr>
        <w:t>The selling of films in blocks or groups when there is no requirement, express or implied, for the purchase of more than one film is not illegal, but it is illegal to refuse to license one or more copyrights</w:t>
      </w:r>
      <w:r>
        <w:rPr>
          <w:spacing w:val="15"/>
          <w:sz w:val="25"/>
        </w:rPr>
        <w:t> </w:t>
      </w:r>
      <w:r>
        <w:rPr>
          <w:sz w:val="25"/>
        </w:rPr>
        <w:t>unless</w:t>
      </w:r>
      <w:r>
        <w:rPr>
          <w:spacing w:val="15"/>
          <w:sz w:val="25"/>
        </w:rPr>
        <w:t> </w:t>
      </w:r>
      <w:r>
        <w:rPr>
          <w:sz w:val="25"/>
        </w:rPr>
        <w:t>another</w:t>
      </w:r>
      <w:r>
        <w:rPr>
          <w:spacing w:val="15"/>
          <w:sz w:val="25"/>
        </w:rPr>
        <w:t> </w:t>
      </w:r>
      <w:r>
        <w:rPr>
          <w:sz w:val="25"/>
        </w:rPr>
        <w:t>copyright</w:t>
      </w:r>
      <w:r>
        <w:rPr>
          <w:spacing w:val="15"/>
          <w:sz w:val="25"/>
        </w:rPr>
        <w:t> </w:t>
      </w:r>
      <w:r>
        <w:rPr>
          <w:sz w:val="25"/>
        </w:rPr>
        <w:t>is</w:t>
      </w:r>
      <w:r>
        <w:rPr>
          <w:spacing w:val="15"/>
          <w:sz w:val="25"/>
        </w:rPr>
        <w:t> </w:t>
      </w:r>
      <w:r>
        <w:rPr>
          <w:sz w:val="25"/>
        </w:rPr>
        <w:t>accepted.</w:t>
      </w:r>
      <w:r>
        <w:rPr>
          <w:spacing w:val="15"/>
          <w:sz w:val="25"/>
        </w:rPr>
        <w:t> </w:t>
      </w:r>
      <w:r>
        <w:rPr>
          <w:sz w:val="25"/>
        </w:rPr>
        <w:t>P.</w:t>
      </w:r>
      <w:r>
        <w:rPr>
          <w:spacing w:val="15"/>
          <w:sz w:val="25"/>
        </w:rPr>
        <w:t> </w:t>
      </w:r>
      <w:hyperlink w:history="true" w:anchor="_bookmark26">
        <w:r>
          <w:rPr>
            <w:color w:val="06357A"/>
            <w:sz w:val="25"/>
          </w:rPr>
          <w:t>334</w:t>
        </w:r>
        <w:r>
          <w:rPr>
            <w:color w:val="06357A"/>
            <w:spacing w:val="15"/>
            <w:sz w:val="25"/>
          </w:rPr>
          <w:t> </w:t>
        </w:r>
        <w:r>
          <w:rPr>
            <w:color w:val="06357A"/>
            <w:sz w:val="25"/>
          </w:rPr>
          <w:t>U.</w:t>
        </w:r>
        <w:r>
          <w:rPr>
            <w:color w:val="06357A"/>
            <w:spacing w:val="15"/>
            <w:sz w:val="25"/>
          </w:rPr>
          <w:t> </w:t>
        </w:r>
        <w:r>
          <w:rPr>
            <w:color w:val="06357A"/>
            <w:sz w:val="25"/>
          </w:rPr>
          <w:t>S.</w:t>
        </w:r>
        <w:r>
          <w:rPr>
            <w:color w:val="06357A"/>
            <w:spacing w:val="15"/>
            <w:sz w:val="25"/>
          </w:rPr>
          <w:t> </w:t>
        </w:r>
        <w:r>
          <w:rPr>
            <w:color w:val="06357A"/>
            <w:sz w:val="25"/>
          </w:rPr>
          <w:t>159</w:t>
        </w:r>
      </w:hyperlink>
      <w:r>
        <w:rPr>
          <w:sz w:val="25"/>
        </w:rPr>
        <w:t>.</w:t>
      </w:r>
    </w:p>
    <w:p>
      <w:pPr>
        <w:pStyle w:val="BodyText"/>
        <w:spacing w:before="6"/>
        <w:rPr>
          <w:sz w:val="22"/>
        </w:rPr>
      </w:pPr>
    </w:p>
    <w:p>
      <w:pPr>
        <w:pStyle w:val="ListParagraph"/>
        <w:numPr>
          <w:ilvl w:val="0"/>
          <w:numId w:val="1"/>
        </w:numPr>
        <w:tabs>
          <w:tab w:pos="646" w:val="left" w:leader="none"/>
        </w:tabs>
        <w:spacing w:line="324" w:lineRule="auto" w:before="0" w:after="0"/>
        <w:ind w:left="260" w:right="442" w:firstLine="0"/>
        <w:jc w:val="left"/>
        <w:rPr>
          <w:sz w:val="25"/>
        </w:rPr>
      </w:pPr>
      <w:r>
        <w:rPr>
          <w:sz w:val="25"/>
        </w:rPr>
        <w:t>The provision of the decree regulating the practice of "blind-selling," whereby a distributor licenses a feature picture before the exhibitor is afforded an opportunity to view it, is sustained. P. 157,</w:t>
      </w:r>
      <w:bookmarkStart w:name="_bookmark0" w:id="1"/>
      <w:bookmarkEnd w:id="1"/>
      <w:r>
        <w:rPr>
          <w:sz w:val="25"/>
        </w:rPr>
      </w:r>
      <w:r>
        <w:rPr>
          <w:sz w:val="25"/>
        </w:rPr>
        <w:t> </w:t>
      </w:r>
      <w:hyperlink w:history="true" w:anchor="_bookmark55">
        <w:r>
          <w:rPr>
            <w:color w:val="06357A"/>
            <w:sz w:val="25"/>
          </w:rPr>
          <w:t>n</w:t>
        </w:r>
        <w:r>
          <w:rPr>
            <w:color w:val="06357A"/>
            <w:spacing w:val="20"/>
            <w:sz w:val="25"/>
          </w:rPr>
          <w:t> </w:t>
        </w:r>
      </w:hyperlink>
      <w:r>
        <w:rPr>
          <w:sz w:val="25"/>
        </w:rPr>
        <w:t>11.</w:t>
      </w:r>
    </w:p>
    <w:p>
      <w:pPr>
        <w:pStyle w:val="BodyText"/>
        <w:spacing w:before="6"/>
        <w:rPr>
          <w:sz w:val="22"/>
        </w:rPr>
      </w:pPr>
    </w:p>
    <w:p>
      <w:pPr>
        <w:pStyle w:val="ListParagraph"/>
        <w:numPr>
          <w:ilvl w:val="0"/>
          <w:numId w:val="1"/>
        </w:numPr>
        <w:tabs>
          <w:tab w:pos="636" w:val="left" w:leader="none"/>
        </w:tabs>
        <w:spacing w:line="324" w:lineRule="auto" w:before="0" w:after="0"/>
        <w:ind w:left="260" w:right="794" w:firstLine="0"/>
        <w:jc w:val="left"/>
        <w:rPr>
          <w:sz w:val="25"/>
        </w:rPr>
      </w:pPr>
      <w:r>
        <w:rPr>
          <w:sz w:val="25"/>
        </w:rPr>
        <w:t>The District Court's findings that defendants had unreasonably discriminated against small independent exhibitors and </w:t>
      </w:r>
      <w:r>
        <w:rPr>
          <w:spacing w:val="10"/>
          <w:sz w:val="25"/>
        </w:rPr>
        <w:t> </w:t>
      </w:r>
      <w:r>
        <w:rPr>
          <w:sz w:val="25"/>
        </w:rPr>
        <w:t>in</w:t>
      </w:r>
    </w:p>
    <w:p>
      <w:pPr>
        <w:pStyle w:val="BodyText"/>
        <w:spacing w:before="6"/>
        <w:rPr>
          <w:sz w:val="22"/>
        </w:rPr>
      </w:pPr>
    </w:p>
    <w:p>
      <w:pPr>
        <w:pStyle w:val="BodyText"/>
        <w:ind w:left="260"/>
      </w:pPr>
      <w:r>
        <w:rPr>
          <w:color w:val="06357A"/>
        </w:rPr>
        <w:t>Page 334 U. S. 135</w:t>
      </w:r>
    </w:p>
    <w:p>
      <w:pPr>
        <w:pStyle w:val="BodyText"/>
        <w:spacing w:before="3"/>
        <w:rPr>
          <w:sz w:val="31"/>
        </w:rPr>
      </w:pPr>
    </w:p>
    <w:p>
      <w:pPr>
        <w:pStyle w:val="BodyText"/>
        <w:spacing w:line="324" w:lineRule="auto"/>
        <w:ind w:left="260" w:right="503"/>
      </w:pPr>
      <w:r>
        <w:rPr/>
        <w:t>favor of large affiliated and unaffiliated circuits through various kinds of contract provisions, and that these discriminators resulted in restraints of trade in violation of the Sherman Act, are sustained. Pp. </w:t>
      </w:r>
      <w:hyperlink w:history="true" w:anchor="_bookmark26">
        <w:r>
          <w:rPr>
            <w:color w:val="06357A"/>
          </w:rPr>
          <w:t>334 U. S.  159</w:t>
        </w:r>
      </w:hyperlink>
      <w:r>
        <w:rPr/>
        <w:t>-160.</w:t>
      </w:r>
    </w:p>
    <w:p>
      <w:pPr>
        <w:pStyle w:val="BodyText"/>
        <w:spacing w:before="6"/>
        <w:rPr>
          <w:sz w:val="22"/>
        </w:rPr>
      </w:pPr>
    </w:p>
    <w:p>
      <w:pPr>
        <w:pStyle w:val="ListParagraph"/>
        <w:numPr>
          <w:ilvl w:val="0"/>
          <w:numId w:val="1"/>
        </w:numPr>
        <w:tabs>
          <w:tab w:pos="646" w:val="left" w:leader="none"/>
        </w:tabs>
        <w:spacing w:line="324" w:lineRule="auto" w:before="0" w:after="0"/>
        <w:ind w:left="260" w:right="288" w:firstLine="0"/>
        <w:jc w:val="both"/>
        <w:rPr>
          <w:sz w:val="25"/>
        </w:rPr>
      </w:pPr>
      <w:r>
        <w:rPr>
          <w:sz w:val="25"/>
        </w:rPr>
        <w:t>On remand of these cases, the District Court should provide effective relief against continuance   of these discriminatory practices, in the light of the elimination from the decree of the provision for competitive bidding. P. </w:t>
      </w:r>
      <w:hyperlink w:history="true" w:anchor="_bookmark30">
        <w:r>
          <w:rPr>
            <w:color w:val="06357A"/>
            <w:sz w:val="25"/>
          </w:rPr>
          <w:t>334 U. S. </w:t>
        </w:r>
        <w:r>
          <w:rPr>
            <w:color w:val="06357A"/>
            <w:spacing w:val="27"/>
            <w:sz w:val="25"/>
          </w:rPr>
          <w:t> </w:t>
        </w:r>
        <w:r>
          <w:rPr>
            <w:color w:val="06357A"/>
            <w:sz w:val="25"/>
          </w:rPr>
          <w:t>161</w:t>
        </w:r>
      </w:hyperlink>
      <w:r>
        <w:rPr>
          <w:sz w:val="25"/>
        </w:rPr>
        <w:t>.</w:t>
      </w:r>
    </w:p>
    <w:p>
      <w:pPr>
        <w:pStyle w:val="BodyText"/>
        <w:spacing w:before="6"/>
        <w:rPr>
          <w:sz w:val="22"/>
        </w:rPr>
      </w:pPr>
    </w:p>
    <w:p>
      <w:pPr>
        <w:pStyle w:val="ListParagraph"/>
        <w:numPr>
          <w:ilvl w:val="0"/>
          <w:numId w:val="1"/>
        </w:numPr>
        <w:tabs>
          <w:tab w:pos="630" w:val="left" w:leader="none"/>
        </w:tabs>
        <w:spacing w:line="324" w:lineRule="auto" w:before="0" w:after="0"/>
        <w:ind w:left="260" w:right="317" w:firstLine="0"/>
        <w:jc w:val="both"/>
        <w:rPr>
          <w:sz w:val="25"/>
        </w:rPr>
      </w:pPr>
      <w:r>
        <w:rPr>
          <w:sz w:val="25"/>
        </w:rPr>
        <w:t>That large exhibitors with whom defendants dealt fathered the illegal practices and forced them onto defendants is no excuse, if true, since acquiescence in an illegal scheme is as much a violation   of</w:t>
      </w:r>
      <w:r>
        <w:rPr>
          <w:spacing w:val="10"/>
          <w:sz w:val="25"/>
        </w:rPr>
        <w:t> </w:t>
      </w:r>
      <w:r>
        <w:rPr>
          <w:sz w:val="25"/>
        </w:rPr>
        <w:t>the</w:t>
      </w:r>
      <w:r>
        <w:rPr>
          <w:spacing w:val="10"/>
          <w:sz w:val="25"/>
        </w:rPr>
        <w:t> </w:t>
      </w:r>
      <w:r>
        <w:rPr>
          <w:sz w:val="25"/>
        </w:rPr>
        <w:t>Sherman</w:t>
      </w:r>
      <w:r>
        <w:rPr>
          <w:spacing w:val="10"/>
          <w:sz w:val="25"/>
        </w:rPr>
        <w:t> </w:t>
      </w:r>
      <w:r>
        <w:rPr>
          <w:sz w:val="25"/>
        </w:rPr>
        <w:t>Act</w:t>
      </w:r>
      <w:r>
        <w:rPr>
          <w:spacing w:val="10"/>
          <w:sz w:val="25"/>
        </w:rPr>
        <w:t> </w:t>
      </w:r>
      <w:r>
        <w:rPr>
          <w:sz w:val="25"/>
        </w:rPr>
        <w:t>as</w:t>
      </w:r>
      <w:r>
        <w:rPr>
          <w:spacing w:val="10"/>
          <w:sz w:val="25"/>
        </w:rPr>
        <w:t> </w:t>
      </w:r>
      <w:r>
        <w:rPr>
          <w:sz w:val="25"/>
        </w:rPr>
        <w:t>the</w:t>
      </w:r>
      <w:r>
        <w:rPr>
          <w:spacing w:val="10"/>
          <w:sz w:val="25"/>
        </w:rPr>
        <w:t> </w:t>
      </w:r>
      <w:r>
        <w:rPr>
          <w:sz w:val="25"/>
        </w:rPr>
        <w:t>creation</w:t>
      </w:r>
      <w:r>
        <w:rPr>
          <w:spacing w:val="10"/>
          <w:sz w:val="25"/>
        </w:rPr>
        <w:t> </w:t>
      </w:r>
      <w:r>
        <w:rPr>
          <w:sz w:val="25"/>
        </w:rPr>
        <w:t>and</w:t>
      </w:r>
      <w:r>
        <w:rPr>
          <w:spacing w:val="10"/>
          <w:sz w:val="25"/>
        </w:rPr>
        <w:t> </w:t>
      </w:r>
      <w:r>
        <w:rPr>
          <w:sz w:val="25"/>
        </w:rPr>
        <w:t>promotion</w:t>
      </w:r>
      <w:r>
        <w:rPr>
          <w:spacing w:val="10"/>
          <w:sz w:val="25"/>
        </w:rPr>
        <w:t> </w:t>
      </w:r>
      <w:r>
        <w:rPr>
          <w:sz w:val="25"/>
        </w:rPr>
        <w:t>of</w:t>
      </w:r>
      <w:r>
        <w:rPr>
          <w:spacing w:val="10"/>
          <w:sz w:val="25"/>
        </w:rPr>
        <w:t> </w:t>
      </w:r>
      <w:r>
        <w:rPr>
          <w:sz w:val="25"/>
        </w:rPr>
        <w:t>one.</w:t>
      </w:r>
      <w:r>
        <w:rPr>
          <w:spacing w:val="10"/>
          <w:sz w:val="25"/>
        </w:rPr>
        <w:t> </w:t>
      </w:r>
      <w:r>
        <w:rPr>
          <w:sz w:val="25"/>
        </w:rPr>
        <w:t>P.</w:t>
      </w:r>
      <w:r>
        <w:rPr>
          <w:spacing w:val="10"/>
          <w:sz w:val="25"/>
        </w:rPr>
        <w:t> </w:t>
      </w:r>
      <w:hyperlink w:history="true" w:anchor="_bookmark30">
        <w:r>
          <w:rPr>
            <w:color w:val="06357A"/>
            <w:sz w:val="25"/>
          </w:rPr>
          <w:t>334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161</w:t>
        </w:r>
      </w:hyperlink>
      <w:r>
        <w:rPr>
          <w:sz w:val="25"/>
        </w:rPr>
        <w:t>.</w:t>
      </w:r>
    </w:p>
    <w:p>
      <w:pPr>
        <w:pStyle w:val="BodyText"/>
        <w:spacing w:before="6"/>
        <w:rPr>
          <w:sz w:val="22"/>
        </w:rPr>
      </w:pPr>
    </w:p>
    <w:p>
      <w:pPr>
        <w:pStyle w:val="ListParagraph"/>
        <w:numPr>
          <w:ilvl w:val="0"/>
          <w:numId w:val="1"/>
        </w:numPr>
        <w:tabs>
          <w:tab w:pos="654" w:val="left" w:leader="none"/>
        </w:tabs>
        <w:spacing w:line="240" w:lineRule="auto" w:before="0" w:after="0"/>
        <w:ind w:left="653" w:right="0" w:hanging="393"/>
        <w:jc w:val="left"/>
        <w:rPr>
          <w:sz w:val="25"/>
        </w:rPr>
      </w:pPr>
      <w:r>
        <w:rPr>
          <w:sz w:val="25"/>
        </w:rPr>
        <w:t>The</w:t>
      </w:r>
      <w:r>
        <w:rPr>
          <w:spacing w:val="13"/>
          <w:sz w:val="25"/>
        </w:rPr>
        <w:t> </w:t>
      </w:r>
      <w:r>
        <w:rPr>
          <w:sz w:val="25"/>
        </w:rPr>
        <w:t>requirement</w:t>
      </w:r>
      <w:r>
        <w:rPr>
          <w:spacing w:val="13"/>
          <w:sz w:val="25"/>
        </w:rPr>
        <w:t> </w:t>
      </w:r>
      <w:r>
        <w:rPr>
          <w:sz w:val="25"/>
        </w:rPr>
        <w:t>of</w:t>
      </w:r>
      <w:r>
        <w:rPr>
          <w:spacing w:val="13"/>
          <w:sz w:val="25"/>
        </w:rPr>
        <w:t> </w:t>
      </w:r>
      <w:r>
        <w:rPr>
          <w:sz w:val="25"/>
        </w:rPr>
        <w:t>the</w:t>
      </w:r>
      <w:r>
        <w:rPr>
          <w:spacing w:val="13"/>
          <w:sz w:val="25"/>
        </w:rPr>
        <w:t> </w:t>
      </w:r>
      <w:r>
        <w:rPr>
          <w:sz w:val="25"/>
        </w:rPr>
        <w:t>decree</w:t>
      </w:r>
      <w:r>
        <w:rPr>
          <w:spacing w:val="13"/>
          <w:sz w:val="25"/>
        </w:rPr>
        <w:t> </w:t>
      </w:r>
      <w:r>
        <w:rPr>
          <w:sz w:val="25"/>
        </w:rPr>
        <w:t>that</w:t>
      </w:r>
      <w:r>
        <w:rPr>
          <w:spacing w:val="13"/>
          <w:sz w:val="25"/>
        </w:rPr>
        <w:t> </w:t>
      </w:r>
      <w:r>
        <w:rPr>
          <w:sz w:val="25"/>
        </w:rPr>
        <w:t>films</w:t>
      </w:r>
      <w:r>
        <w:rPr>
          <w:spacing w:val="13"/>
          <w:sz w:val="25"/>
        </w:rPr>
        <w:t> </w:t>
      </w:r>
      <w:r>
        <w:rPr>
          <w:sz w:val="25"/>
        </w:rPr>
        <w:t>be</w:t>
      </w:r>
      <w:r>
        <w:rPr>
          <w:spacing w:val="13"/>
          <w:sz w:val="25"/>
        </w:rPr>
        <w:t> </w:t>
      </w:r>
      <w:r>
        <w:rPr>
          <w:sz w:val="25"/>
        </w:rPr>
        <w:t>licensed</w:t>
      </w:r>
      <w:r>
        <w:rPr>
          <w:spacing w:val="13"/>
          <w:sz w:val="25"/>
        </w:rPr>
        <w:t> </w:t>
      </w:r>
      <w:r>
        <w:rPr>
          <w:sz w:val="25"/>
        </w:rPr>
        <w:t>on</w:t>
      </w:r>
      <w:r>
        <w:rPr>
          <w:spacing w:val="13"/>
          <w:sz w:val="25"/>
        </w:rPr>
        <w:t> </w:t>
      </w:r>
      <w:r>
        <w:rPr>
          <w:sz w:val="25"/>
        </w:rPr>
        <w:t>a</w:t>
      </w:r>
      <w:r>
        <w:rPr>
          <w:spacing w:val="13"/>
          <w:sz w:val="25"/>
        </w:rPr>
        <w:t> </w:t>
      </w:r>
      <w:r>
        <w:rPr>
          <w:sz w:val="25"/>
        </w:rPr>
        <w:t>competitive</w:t>
      </w:r>
      <w:r>
        <w:rPr>
          <w:spacing w:val="13"/>
          <w:sz w:val="25"/>
        </w:rPr>
        <w:t> </w:t>
      </w:r>
      <w:r>
        <w:rPr>
          <w:sz w:val="25"/>
        </w:rPr>
        <w:t>bidding</w:t>
      </w:r>
      <w:r>
        <w:rPr>
          <w:spacing w:val="13"/>
          <w:sz w:val="25"/>
        </w:rPr>
        <w:t> </w:t>
      </w:r>
      <w:r>
        <w:rPr>
          <w:sz w:val="25"/>
        </w:rPr>
        <w:t>basis</w:t>
      </w:r>
      <w:r>
        <w:rPr>
          <w:spacing w:val="13"/>
          <w:sz w:val="25"/>
        </w:rPr>
        <w:t> </w:t>
      </w:r>
      <w:r>
        <w:rPr>
          <w:sz w:val="25"/>
        </w:rPr>
        <w:t>should</w:t>
      </w:r>
      <w:r>
        <w:rPr>
          <w:spacing w:val="13"/>
          <w:sz w:val="25"/>
        </w:rPr>
        <w:t> </w:t>
      </w:r>
      <w:r>
        <w:rPr>
          <w:sz w:val="25"/>
        </w:rPr>
        <w:t>be</w:t>
      </w:r>
    </w:p>
    <w:p>
      <w:pPr>
        <w:spacing w:after="0" w:line="240" w:lineRule="auto"/>
        <w:jc w:val="left"/>
        <w:rPr>
          <w:sz w:val="25"/>
        </w:rPr>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eliminated, because it would involve the judiciary too deeply in the daily operation of this nationwide business, and would uproot business arrangements and established relationships without opening up to competition the markets which defendants' unlawful restraints have dominated. Pp. </w:t>
      </w:r>
      <w:hyperlink w:history="true" w:anchor="_bookmark30">
        <w:r>
          <w:rPr>
            <w:color w:val="06357A"/>
          </w:rPr>
          <w:t>334 U. S.  161</w:t>
        </w:r>
      </w:hyperlink>
      <w:r>
        <w:rPr/>
        <w:t>-166.</w:t>
      </w:r>
    </w:p>
    <w:p>
      <w:pPr>
        <w:pStyle w:val="BodyText"/>
        <w:spacing w:before="6"/>
        <w:rPr>
          <w:sz w:val="22"/>
        </w:rPr>
      </w:pPr>
    </w:p>
    <w:p>
      <w:pPr>
        <w:pStyle w:val="ListParagraph"/>
        <w:numPr>
          <w:ilvl w:val="0"/>
          <w:numId w:val="1"/>
        </w:numPr>
        <w:tabs>
          <w:tab w:pos="646" w:val="left" w:leader="none"/>
        </w:tabs>
        <w:spacing w:line="324" w:lineRule="auto" w:before="0" w:after="0"/>
        <w:ind w:left="260" w:right="298" w:firstLine="0"/>
        <w:jc w:val="left"/>
        <w:rPr>
          <w:sz w:val="25"/>
        </w:rPr>
      </w:pPr>
      <w:r>
        <w:rPr>
          <w:sz w:val="25"/>
        </w:rPr>
        <w:t>On remand of these cases, the freedom of the District Court to reconsider the adequacy of the decree in the light of the elimination of the provision for competitive bidding is not limited to those parts</w:t>
      </w:r>
      <w:r>
        <w:rPr>
          <w:spacing w:val="13"/>
          <w:sz w:val="25"/>
        </w:rPr>
        <w:t> </w:t>
      </w:r>
      <w:r>
        <w:rPr>
          <w:sz w:val="25"/>
        </w:rPr>
        <w:t>specifically</w:t>
      </w:r>
      <w:r>
        <w:rPr>
          <w:spacing w:val="13"/>
          <w:sz w:val="25"/>
        </w:rPr>
        <w:t> </w:t>
      </w:r>
      <w:r>
        <w:rPr>
          <w:sz w:val="25"/>
        </w:rPr>
        <w:t>indicated.</w:t>
      </w:r>
      <w:r>
        <w:rPr>
          <w:spacing w:val="13"/>
          <w:sz w:val="25"/>
        </w:rPr>
        <w:t> </w:t>
      </w:r>
      <w:r>
        <w:rPr>
          <w:sz w:val="25"/>
        </w:rPr>
        <w:t>P.</w:t>
      </w:r>
      <w:r>
        <w:rPr>
          <w:spacing w:val="13"/>
          <w:sz w:val="25"/>
        </w:rPr>
        <w:t> </w:t>
      </w:r>
      <w:hyperlink w:history="true" w:anchor="_bookmark33">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166</w:t>
        </w:r>
      </w:hyperlink>
      <w:r>
        <w:rPr>
          <w:sz w:val="25"/>
        </w:rPr>
        <w:t>.</w:t>
      </w:r>
    </w:p>
    <w:p>
      <w:pPr>
        <w:pStyle w:val="BodyText"/>
        <w:spacing w:before="6"/>
        <w:rPr>
          <w:sz w:val="22"/>
        </w:rPr>
      </w:pPr>
    </w:p>
    <w:p>
      <w:pPr>
        <w:pStyle w:val="ListParagraph"/>
        <w:numPr>
          <w:ilvl w:val="0"/>
          <w:numId w:val="1"/>
        </w:numPr>
        <w:tabs>
          <w:tab w:pos="691" w:val="left" w:leader="none"/>
        </w:tabs>
        <w:spacing w:line="324" w:lineRule="auto" w:before="0" w:after="0"/>
        <w:ind w:left="260" w:right="425" w:firstLine="0"/>
        <w:jc w:val="left"/>
        <w:rPr>
          <w:sz w:val="25"/>
        </w:rPr>
      </w:pPr>
      <w:r>
        <w:rPr>
          <w:sz w:val="25"/>
        </w:rPr>
        <w:t>Motion pictures, like newspapers and radio, are included in the press whose freedom is guaranteed by the First Amendment; but the problem involved in these cases bears only remotely,   if at all, on any question of freedom of the press, save only as timeliness of release may be a factor   of</w:t>
      </w:r>
      <w:r>
        <w:rPr>
          <w:spacing w:val="13"/>
          <w:sz w:val="25"/>
        </w:rPr>
        <w:t> </w:t>
      </w:r>
      <w:r>
        <w:rPr>
          <w:sz w:val="25"/>
        </w:rPr>
        <w:t>importance</w:t>
      </w:r>
      <w:r>
        <w:rPr>
          <w:spacing w:val="13"/>
          <w:sz w:val="25"/>
        </w:rPr>
        <w:t> </w:t>
      </w:r>
      <w:r>
        <w:rPr>
          <w:sz w:val="25"/>
        </w:rPr>
        <w:t>in</w:t>
      </w:r>
      <w:r>
        <w:rPr>
          <w:spacing w:val="13"/>
          <w:sz w:val="25"/>
        </w:rPr>
        <w:t> </w:t>
      </w:r>
      <w:r>
        <w:rPr>
          <w:sz w:val="25"/>
        </w:rPr>
        <w:t>specific</w:t>
      </w:r>
      <w:r>
        <w:rPr>
          <w:spacing w:val="13"/>
          <w:sz w:val="25"/>
        </w:rPr>
        <w:t> </w:t>
      </w:r>
      <w:r>
        <w:rPr>
          <w:sz w:val="25"/>
        </w:rPr>
        <w:t>situations.</w:t>
      </w:r>
      <w:r>
        <w:rPr>
          <w:spacing w:val="13"/>
          <w:sz w:val="25"/>
        </w:rPr>
        <w:t> </w:t>
      </w:r>
      <w:r>
        <w:rPr>
          <w:sz w:val="25"/>
        </w:rPr>
        <w:t>Pp.</w:t>
      </w:r>
      <w:r>
        <w:rPr>
          <w:spacing w:val="13"/>
          <w:sz w:val="25"/>
        </w:rPr>
        <w:t> </w:t>
      </w:r>
      <w:hyperlink w:history="true" w:anchor="_bookmark33">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166</w:t>
        </w:r>
      </w:hyperlink>
      <w:r>
        <w:rPr>
          <w:sz w:val="25"/>
        </w:rPr>
        <w:t>-167.</w:t>
      </w:r>
    </w:p>
    <w:p>
      <w:pPr>
        <w:pStyle w:val="BodyText"/>
        <w:spacing w:before="6"/>
        <w:rPr>
          <w:sz w:val="22"/>
        </w:rPr>
      </w:pPr>
    </w:p>
    <w:p>
      <w:pPr>
        <w:pStyle w:val="ListParagraph"/>
        <w:numPr>
          <w:ilvl w:val="0"/>
          <w:numId w:val="1"/>
        </w:numPr>
        <w:tabs>
          <w:tab w:pos="644" w:val="left" w:leader="none"/>
        </w:tabs>
        <w:spacing w:line="324" w:lineRule="auto" w:before="0" w:after="0"/>
        <w:ind w:left="260" w:right="341" w:firstLine="0"/>
        <w:jc w:val="left"/>
        <w:rPr>
          <w:sz w:val="25"/>
        </w:rPr>
      </w:pPr>
      <w:r>
        <w:rPr>
          <w:sz w:val="25"/>
        </w:rPr>
        <w:t>The findings of the District Court on the subjects of monopoly in exhibition and the need for divestiture are set aside as being deficient in the light of the principles stated in this opinion, in </w:t>
      </w:r>
      <w:r>
        <w:rPr>
          <w:i/>
          <w:sz w:val="25"/>
        </w:rPr>
        <w:t>United States v. Griffith, ante, </w:t>
      </w:r>
      <w:r>
        <w:rPr>
          <w:sz w:val="25"/>
        </w:rPr>
        <w:t>p. </w:t>
      </w:r>
      <w:r>
        <w:rPr>
          <w:color w:val="06357A"/>
          <w:sz w:val="25"/>
        </w:rPr>
        <w:t>334 U. S. 100</w:t>
      </w:r>
      <w:r>
        <w:rPr>
          <w:sz w:val="25"/>
        </w:rPr>
        <w:t>, and in </w:t>
      </w:r>
      <w:r>
        <w:rPr>
          <w:i/>
          <w:sz w:val="25"/>
        </w:rPr>
        <w:t>Schine Chain Theaters v. United States,   ante, </w:t>
      </w:r>
      <w:r>
        <w:rPr>
          <w:sz w:val="25"/>
        </w:rPr>
        <w:t>p. </w:t>
      </w:r>
      <w:r>
        <w:rPr>
          <w:color w:val="06357A"/>
          <w:sz w:val="25"/>
        </w:rPr>
        <w:t>334 U. S. 110</w:t>
      </w:r>
      <w:r>
        <w:rPr>
          <w:sz w:val="25"/>
        </w:rPr>
        <w:t>, and because of the elimination from the decree of the provisions for competitive bidding. The injunction against the five major defendants' expanding their theater holdings in any manner is also set aside in order that the District Court may make an entirely fresh start</w:t>
      </w:r>
      <w:r>
        <w:rPr>
          <w:spacing w:val="11"/>
          <w:sz w:val="25"/>
        </w:rPr>
        <w:t> </w:t>
      </w:r>
      <w:r>
        <w:rPr>
          <w:sz w:val="25"/>
        </w:rPr>
        <w:t>on</w:t>
      </w:r>
      <w:r>
        <w:rPr>
          <w:spacing w:val="11"/>
          <w:sz w:val="25"/>
        </w:rPr>
        <w:t> </w:t>
      </w:r>
      <w:r>
        <w:rPr>
          <w:sz w:val="25"/>
        </w:rPr>
        <w:t>these</w:t>
      </w:r>
      <w:r>
        <w:rPr>
          <w:spacing w:val="11"/>
          <w:sz w:val="25"/>
        </w:rPr>
        <w:t> </w:t>
      </w:r>
      <w:r>
        <w:rPr>
          <w:sz w:val="25"/>
        </w:rPr>
        <w:t>phases</w:t>
      </w:r>
      <w:r>
        <w:rPr>
          <w:spacing w:val="11"/>
          <w:sz w:val="25"/>
        </w:rPr>
        <w:t> </w:t>
      </w:r>
      <w:r>
        <w:rPr>
          <w:sz w:val="25"/>
        </w:rPr>
        <w:t>of</w:t>
      </w:r>
      <w:r>
        <w:rPr>
          <w:spacing w:val="11"/>
          <w:sz w:val="25"/>
        </w:rPr>
        <w:t> </w:t>
      </w:r>
      <w:r>
        <w:rPr>
          <w:sz w:val="25"/>
        </w:rPr>
        <w:t>the</w:t>
      </w:r>
      <w:r>
        <w:rPr>
          <w:spacing w:val="11"/>
          <w:sz w:val="25"/>
        </w:rPr>
        <w:t> </w:t>
      </w:r>
      <w:r>
        <w:rPr>
          <w:sz w:val="25"/>
        </w:rPr>
        <w:t>problems.</w:t>
      </w:r>
      <w:r>
        <w:rPr>
          <w:spacing w:val="11"/>
          <w:sz w:val="25"/>
        </w:rPr>
        <w:t> </w:t>
      </w:r>
      <w:r>
        <w:rPr>
          <w:sz w:val="25"/>
        </w:rPr>
        <w:t>Pp.</w:t>
      </w:r>
      <w:r>
        <w:rPr>
          <w:spacing w:val="11"/>
          <w:sz w:val="25"/>
        </w:rPr>
        <w:t> </w:t>
      </w:r>
      <w:hyperlink w:history="true" w:anchor="_bookmark34">
        <w:r>
          <w:rPr>
            <w:color w:val="06357A"/>
            <w:sz w:val="25"/>
          </w:rPr>
          <w:t>334</w:t>
        </w:r>
        <w:r>
          <w:rPr>
            <w:color w:val="06357A"/>
            <w:spacing w:val="11"/>
            <w:sz w:val="25"/>
          </w:rPr>
          <w:t> </w:t>
        </w:r>
        <w:r>
          <w:rPr>
            <w:color w:val="06357A"/>
            <w:sz w:val="25"/>
          </w:rPr>
          <w:t>U.</w:t>
        </w:r>
        <w:r>
          <w:rPr>
            <w:color w:val="06357A"/>
            <w:spacing w:val="11"/>
            <w:sz w:val="25"/>
          </w:rPr>
          <w:t> </w:t>
        </w:r>
        <w:r>
          <w:rPr>
            <w:color w:val="06357A"/>
            <w:sz w:val="25"/>
          </w:rPr>
          <w:t>S.</w:t>
        </w:r>
        <w:r>
          <w:rPr>
            <w:color w:val="06357A"/>
            <w:spacing w:val="11"/>
            <w:sz w:val="25"/>
          </w:rPr>
          <w:t> </w:t>
        </w:r>
        <w:r>
          <w:rPr>
            <w:color w:val="06357A"/>
            <w:sz w:val="25"/>
          </w:rPr>
          <w:t>167</w:t>
        </w:r>
      </w:hyperlink>
      <w:r>
        <w:rPr>
          <w:sz w:val="25"/>
        </w:rPr>
        <w:t>-175.</w:t>
      </w:r>
    </w:p>
    <w:p>
      <w:pPr>
        <w:pStyle w:val="BodyText"/>
        <w:spacing w:before="6"/>
        <w:rPr>
          <w:sz w:val="22"/>
        </w:rPr>
      </w:pPr>
    </w:p>
    <w:p>
      <w:pPr>
        <w:pStyle w:val="ListParagraph"/>
        <w:numPr>
          <w:ilvl w:val="0"/>
          <w:numId w:val="7"/>
        </w:numPr>
        <w:tabs>
          <w:tab w:pos="643" w:val="left" w:leader="none"/>
        </w:tabs>
        <w:spacing w:line="324" w:lineRule="auto" w:before="0" w:after="0"/>
        <w:ind w:left="260" w:right="520" w:firstLine="0"/>
        <w:jc w:val="left"/>
        <w:rPr>
          <w:sz w:val="25"/>
        </w:rPr>
      </w:pPr>
      <w:r>
        <w:rPr>
          <w:sz w:val="25"/>
        </w:rPr>
        <w:t>In determining the need for divestiture, it is not enough to conclude, as the District Court did, that none of the</w:t>
      </w:r>
      <w:r>
        <w:rPr>
          <w:spacing w:val="57"/>
          <w:sz w:val="25"/>
        </w:rPr>
        <w:t> </w:t>
      </w:r>
      <w:r>
        <w:rPr>
          <w:sz w:val="25"/>
        </w:rPr>
        <w:t>defendants</w:t>
      </w:r>
    </w:p>
    <w:p>
      <w:pPr>
        <w:pStyle w:val="BodyText"/>
        <w:spacing w:before="6"/>
        <w:rPr>
          <w:sz w:val="22"/>
        </w:rPr>
      </w:pPr>
    </w:p>
    <w:p>
      <w:pPr>
        <w:pStyle w:val="BodyText"/>
        <w:ind w:left="260"/>
      </w:pPr>
      <w:r>
        <w:rPr>
          <w:color w:val="06357A"/>
        </w:rPr>
        <w:t>Page 334 U. S. 136</w:t>
      </w:r>
    </w:p>
    <w:p>
      <w:pPr>
        <w:pStyle w:val="BodyText"/>
        <w:spacing w:before="3"/>
        <w:rPr>
          <w:sz w:val="31"/>
        </w:rPr>
      </w:pPr>
    </w:p>
    <w:p>
      <w:pPr>
        <w:pStyle w:val="BodyText"/>
        <w:spacing w:line="324" w:lineRule="auto"/>
        <w:ind w:left="260" w:right="503"/>
      </w:pPr>
      <w:r>
        <w:rPr/>
        <w:t>was organized or has been maintained for the purpose of achieving a "national monopoly," nor that the five major defendants, through their present theater holdings "alone," do not and cannot collectively or individually have a monopoly of exhibition. P. </w:t>
      </w:r>
      <w:hyperlink w:history="true" w:anchor="_bookmark38">
        <w:r>
          <w:rPr>
            <w:color w:val="06357A"/>
          </w:rPr>
          <w:t>334 U. S. 171</w:t>
        </w:r>
      </w:hyperlink>
      <w:r>
        <w:rPr/>
        <w:t>.</w:t>
      </w:r>
    </w:p>
    <w:p>
      <w:pPr>
        <w:pStyle w:val="BodyText"/>
        <w:spacing w:before="6"/>
        <w:rPr>
          <w:sz w:val="22"/>
        </w:rPr>
      </w:pPr>
    </w:p>
    <w:p>
      <w:pPr>
        <w:pStyle w:val="ListParagraph"/>
        <w:numPr>
          <w:ilvl w:val="0"/>
          <w:numId w:val="7"/>
        </w:numPr>
        <w:tabs>
          <w:tab w:pos="658" w:val="left" w:leader="none"/>
        </w:tabs>
        <w:spacing w:line="324" w:lineRule="auto" w:before="0" w:after="0"/>
        <w:ind w:left="260" w:right="535" w:firstLine="0"/>
        <w:jc w:val="left"/>
        <w:rPr>
          <w:sz w:val="25"/>
        </w:rPr>
      </w:pPr>
      <w:r>
        <w:rPr>
          <w:sz w:val="25"/>
        </w:rPr>
        <w:t>When the starting point is a conspiracy to effect a monopoly through restraints of trade, it is relevant to determine what the results of the conspiracy were, even if they fell short of monopoly.  P. </w:t>
      </w:r>
      <w:hyperlink w:history="true" w:anchor="_bookmark38">
        <w:r>
          <w:rPr>
            <w:color w:val="06357A"/>
            <w:sz w:val="25"/>
          </w:rPr>
          <w:t>334 U. S.</w:t>
        </w:r>
        <w:r>
          <w:rPr>
            <w:color w:val="06357A"/>
            <w:spacing w:val="36"/>
            <w:sz w:val="25"/>
          </w:rPr>
          <w:t> </w:t>
        </w:r>
        <w:r>
          <w:rPr>
            <w:color w:val="06357A"/>
            <w:sz w:val="25"/>
          </w:rPr>
          <w:t>171</w:t>
        </w:r>
      </w:hyperlink>
      <w:r>
        <w:rPr>
          <w:sz w:val="25"/>
        </w:rPr>
        <w:t>.</w:t>
      </w:r>
    </w:p>
    <w:p>
      <w:pPr>
        <w:pStyle w:val="BodyText"/>
        <w:spacing w:before="6"/>
        <w:rPr>
          <w:sz w:val="22"/>
        </w:rPr>
      </w:pPr>
    </w:p>
    <w:p>
      <w:pPr>
        <w:pStyle w:val="ListParagraph"/>
        <w:numPr>
          <w:ilvl w:val="0"/>
          <w:numId w:val="7"/>
        </w:numPr>
        <w:tabs>
          <w:tab w:pos="631" w:val="left" w:leader="none"/>
        </w:tabs>
        <w:spacing w:line="324" w:lineRule="auto" w:before="0" w:after="0"/>
        <w:ind w:left="260" w:right="390" w:firstLine="0"/>
        <w:jc w:val="left"/>
        <w:rPr>
          <w:sz w:val="25"/>
        </w:rPr>
      </w:pPr>
      <w:r>
        <w:rPr>
          <w:sz w:val="25"/>
        </w:rPr>
        <w:t>While a monopoly resulting from the ownership of the only theater in a town usually does not constitute a violation of the Sherman Act, even such an ownership is vulnerable in a suit under the Sherman</w:t>
      </w:r>
      <w:r>
        <w:rPr>
          <w:spacing w:val="13"/>
          <w:sz w:val="25"/>
        </w:rPr>
        <w:t> </w:t>
      </w:r>
      <w:r>
        <w:rPr>
          <w:sz w:val="25"/>
        </w:rPr>
        <w:t>Act</w:t>
      </w:r>
      <w:r>
        <w:rPr>
          <w:spacing w:val="13"/>
          <w:sz w:val="25"/>
        </w:rPr>
        <w:t> </w:t>
      </w:r>
      <w:r>
        <w:rPr>
          <w:sz w:val="25"/>
        </w:rPr>
        <w:t>if</w:t>
      </w:r>
      <w:r>
        <w:rPr>
          <w:spacing w:val="13"/>
          <w:sz w:val="25"/>
        </w:rPr>
        <w:t> </w:t>
      </w:r>
      <w:r>
        <w:rPr>
          <w:sz w:val="25"/>
        </w:rPr>
        <w:t>the</w:t>
      </w:r>
      <w:r>
        <w:rPr>
          <w:spacing w:val="13"/>
          <w:sz w:val="25"/>
        </w:rPr>
        <w:t> </w:t>
      </w:r>
      <w:r>
        <w:rPr>
          <w:sz w:val="25"/>
        </w:rPr>
        <w:t>property</w:t>
      </w:r>
      <w:r>
        <w:rPr>
          <w:spacing w:val="13"/>
          <w:sz w:val="25"/>
        </w:rPr>
        <w:t> </w:t>
      </w:r>
      <w:r>
        <w:rPr>
          <w:sz w:val="25"/>
        </w:rPr>
        <w:t>was</w:t>
      </w:r>
      <w:r>
        <w:rPr>
          <w:spacing w:val="13"/>
          <w:sz w:val="25"/>
        </w:rPr>
        <w:t> </w:t>
      </w:r>
      <w:r>
        <w:rPr>
          <w:sz w:val="25"/>
        </w:rPr>
        <w:t>acquired,</w:t>
      </w:r>
      <w:r>
        <w:rPr>
          <w:spacing w:val="13"/>
          <w:sz w:val="25"/>
        </w:rPr>
        <w:t> </w:t>
      </w:r>
      <w:r>
        <w:rPr>
          <w:sz w:val="25"/>
        </w:rPr>
        <w:t>or</w:t>
      </w:r>
      <w:r>
        <w:rPr>
          <w:spacing w:val="13"/>
          <w:sz w:val="25"/>
        </w:rPr>
        <w:t> </w:t>
      </w:r>
      <w:r>
        <w:rPr>
          <w:sz w:val="25"/>
        </w:rPr>
        <w:t>its</w:t>
      </w:r>
      <w:r>
        <w:rPr>
          <w:spacing w:val="13"/>
          <w:sz w:val="25"/>
        </w:rPr>
        <w:t> </w:t>
      </w:r>
      <w:r>
        <w:rPr>
          <w:sz w:val="25"/>
        </w:rPr>
        <w:t>strategic</w:t>
      </w:r>
      <w:r>
        <w:rPr>
          <w:spacing w:val="13"/>
          <w:sz w:val="25"/>
        </w:rPr>
        <w:t> </w:t>
      </w:r>
      <w:r>
        <w:rPr>
          <w:sz w:val="25"/>
        </w:rPr>
        <w:t>position</w:t>
      </w:r>
      <w:r>
        <w:rPr>
          <w:spacing w:val="13"/>
          <w:sz w:val="25"/>
        </w:rPr>
        <w:t> </w:t>
      </w:r>
      <w:r>
        <w:rPr>
          <w:sz w:val="25"/>
        </w:rPr>
        <w:t>maintained,</w:t>
      </w:r>
      <w:r>
        <w:rPr>
          <w:spacing w:val="13"/>
          <w:sz w:val="25"/>
        </w:rPr>
        <w:t> </w:t>
      </w:r>
      <w:r>
        <w:rPr>
          <w:sz w:val="25"/>
        </w:rPr>
        <w:t>as</w:t>
      </w:r>
      <w:r>
        <w:rPr>
          <w:spacing w:val="13"/>
          <w:sz w:val="25"/>
        </w:rPr>
        <w:t> </w:t>
      </w:r>
      <w:r>
        <w:rPr>
          <w:sz w:val="25"/>
        </w:rPr>
        <w:t>a</w:t>
      </w:r>
      <w:r>
        <w:rPr>
          <w:spacing w:val="13"/>
          <w:sz w:val="25"/>
        </w:rPr>
        <w:t> </w:t>
      </w:r>
      <w:r>
        <w:rPr>
          <w:sz w:val="25"/>
        </w:rPr>
        <w:t>result</w:t>
      </w:r>
      <w:r>
        <w:rPr>
          <w:spacing w:val="13"/>
          <w:sz w:val="25"/>
        </w:rPr>
        <w:t> </w:t>
      </w:r>
      <w:r>
        <w:rPr>
          <w:sz w:val="25"/>
        </w:rPr>
        <w:t>of</w:t>
      </w:r>
    </w:p>
    <w:p>
      <w:pPr>
        <w:spacing w:after="0" w:line="324" w:lineRule="auto"/>
        <w:jc w:val="left"/>
        <w:rPr>
          <w:sz w:val="25"/>
        </w:rPr>
        <w:sectPr>
          <w:pgSz w:w="12240" w:h="15840"/>
          <w:pgMar w:header="310" w:footer="795" w:top="500" w:bottom="980" w:left="260" w:right="260"/>
        </w:sectPr>
      </w:pPr>
    </w:p>
    <w:p>
      <w:pPr>
        <w:pStyle w:val="BodyText"/>
        <w:spacing w:before="3"/>
      </w:pPr>
    </w:p>
    <w:p>
      <w:pPr>
        <w:spacing w:line="324" w:lineRule="auto" w:before="106"/>
        <w:ind w:left="260" w:right="588" w:firstLine="0"/>
        <w:jc w:val="left"/>
        <w:rPr>
          <w:sz w:val="25"/>
        </w:rPr>
      </w:pPr>
      <w:r>
        <w:rPr>
          <w:sz w:val="25"/>
        </w:rPr>
        <w:t>practices which constitute unreasonable restraints of trade. </w:t>
      </w:r>
      <w:r>
        <w:rPr>
          <w:i/>
          <w:sz w:val="25"/>
        </w:rPr>
        <w:t>United States v. Griffith, ante, </w:t>
      </w:r>
      <w:r>
        <w:rPr>
          <w:sz w:val="25"/>
        </w:rPr>
        <w:t>p. </w:t>
      </w:r>
      <w:r>
        <w:rPr>
          <w:color w:val="06357A"/>
          <w:sz w:val="25"/>
        </w:rPr>
        <w:t>334 U. S. 100</w:t>
      </w:r>
      <w:r>
        <w:rPr>
          <w:sz w:val="25"/>
        </w:rPr>
        <w:t>. P. </w:t>
      </w:r>
      <w:hyperlink w:history="true" w:anchor="_bookmark38">
        <w:r>
          <w:rPr>
            <w:color w:val="06357A"/>
            <w:sz w:val="25"/>
          </w:rPr>
          <w:t>334 U. S.  171</w:t>
        </w:r>
      </w:hyperlink>
      <w:r>
        <w:rPr>
          <w:sz w:val="25"/>
        </w:rPr>
        <w:t>.</w:t>
      </w:r>
    </w:p>
    <w:p>
      <w:pPr>
        <w:pStyle w:val="BodyText"/>
        <w:spacing w:before="6"/>
        <w:rPr>
          <w:sz w:val="22"/>
        </w:rPr>
      </w:pPr>
    </w:p>
    <w:p>
      <w:pPr>
        <w:pStyle w:val="ListParagraph"/>
        <w:numPr>
          <w:ilvl w:val="0"/>
          <w:numId w:val="7"/>
        </w:numPr>
        <w:tabs>
          <w:tab w:pos="661" w:val="left" w:leader="none"/>
        </w:tabs>
        <w:spacing w:line="324" w:lineRule="auto" w:before="0" w:after="0"/>
        <w:ind w:left="260" w:right="1023" w:firstLine="0"/>
        <w:jc w:val="both"/>
        <w:rPr>
          <w:sz w:val="25"/>
        </w:rPr>
      </w:pPr>
      <w:r>
        <w:rPr>
          <w:sz w:val="25"/>
        </w:rPr>
        <w:t>The problem of the District Court did not end with enjoining continuance of the unlawful restraints, nor with dissolving the combination which launched their conspiracy; its function includes</w:t>
      </w:r>
      <w:r>
        <w:rPr>
          <w:spacing w:val="13"/>
          <w:sz w:val="25"/>
        </w:rPr>
        <w:t> </w:t>
      </w:r>
      <w:r>
        <w:rPr>
          <w:sz w:val="25"/>
        </w:rPr>
        <w:t>also</w:t>
      </w:r>
      <w:r>
        <w:rPr>
          <w:spacing w:val="13"/>
          <w:sz w:val="25"/>
        </w:rPr>
        <w:t> </w:t>
      </w:r>
      <w:r>
        <w:rPr>
          <w:sz w:val="25"/>
        </w:rPr>
        <w:t>undoing</w:t>
      </w:r>
      <w:r>
        <w:rPr>
          <w:spacing w:val="13"/>
          <w:sz w:val="25"/>
        </w:rPr>
        <w:t> </w:t>
      </w:r>
      <w:r>
        <w:rPr>
          <w:sz w:val="25"/>
        </w:rPr>
        <w:t>what</w:t>
      </w:r>
      <w:r>
        <w:rPr>
          <w:spacing w:val="13"/>
          <w:sz w:val="25"/>
        </w:rPr>
        <w:t> </w:t>
      </w:r>
      <w:r>
        <w:rPr>
          <w:sz w:val="25"/>
        </w:rPr>
        <w:t>the</w:t>
      </w:r>
      <w:r>
        <w:rPr>
          <w:spacing w:val="13"/>
          <w:sz w:val="25"/>
        </w:rPr>
        <w:t> </w:t>
      </w:r>
      <w:r>
        <w:rPr>
          <w:sz w:val="25"/>
        </w:rPr>
        <w:t>conspiracy</w:t>
      </w:r>
      <w:r>
        <w:rPr>
          <w:spacing w:val="13"/>
          <w:sz w:val="25"/>
        </w:rPr>
        <w:t> </w:t>
      </w:r>
      <w:r>
        <w:rPr>
          <w:sz w:val="25"/>
        </w:rPr>
        <w:t>achieved.</w:t>
      </w:r>
      <w:r>
        <w:rPr>
          <w:spacing w:val="13"/>
          <w:sz w:val="25"/>
        </w:rPr>
        <w:t> </w:t>
      </w:r>
      <w:r>
        <w:rPr>
          <w:sz w:val="25"/>
        </w:rPr>
        <w:t>P.</w:t>
      </w:r>
      <w:r>
        <w:rPr>
          <w:spacing w:val="13"/>
          <w:sz w:val="25"/>
        </w:rPr>
        <w:t> </w:t>
      </w:r>
      <w:hyperlink w:history="true" w:anchor="_bookmark38">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171</w:t>
        </w:r>
      </w:hyperlink>
      <w:r>
        <w:rPr>
          <w:sz w:val="25"/>
        </w:rPr>
        <w:t>.</w:t>
      </w:r>
    </w:p>
    <w:p>
      <w:pPr>
        <w:pStyle w:val="BodyText"/>
        <w:spacing w:before="6"/>
        <w:rPr>
          <w:sz w:val="22"/>
        </w:rPr>
      </w:pPr>
    </w:p>
    <w:p>
      <w:pPr>
        <w:pStyle w:val="ListParagraph"/>
        <w:numPr>
          <w:ilvl w:val="0"/>
          <w:numId w:val="7"/>
        </w:numPr>
        <w:tabs>
          <w:tab w:pos="638" w:val="left" w:leader="none"/>
        </w:tabs>
        <w:spacing w:line="324" w:lineRule="auto" w:before="0" w:after="0"/>
        <w:ind w:left="260" w:right="565" w:firstLine="0"/>
        <w:jc w:val="left"/>
        <w:rPr>
          <w:sz w:val="25"/>
        </w:rPr>
      </w:pPr>
      <w:r>
        <w:rPr>
          <w:sz w:val="25"/>
        </w:rPr>
        <w:t>The problem under the Sherman Act is not solved merely by measuring monopoly in terms of size or extent of holdings, or by concluding that single ownerships were not obtained "for the purpose</w:t>
      </w:r>
      <w:r>
        <w:rPr>
          <w:spacing w:val="13"/>
          <w:sz w:val="25"/>
        </w:rPr>
        <w:t> </w:t>
      </w:r>
      <w:r>
        <w:rPr>
          <w:sz w:val="25"/>
        </w:rPr>
        <w:t>of</w:t>
      </w:r>
      <w:r>
        <w:rPr>
          <w:spacing w:val="13"/>
          <w:sz w:val="25"/>
        </w:rPr>
        <w:t> </w:t>
      </w:r>
      <w:r>
        <w:rPr>
          <w:sz w:val="25"/>
        </w:rPr>
        <w:t>achieving</w:t>
      </w:r>
      <w:r>
        <w:rPr>
          <w:spacing w:val="13"/>
          <w:sz w:val="25"/>
        </w:rPr>
        <w:t> </w:t>
      </w:r>
      <w:r>
        <w:rPr>
          <w:sz w:val="25"/>
        </w:rPr>
        <w:t>a</w:t>
      </w:r>
      <w:r>
        <w:rPr>
          <w:spacing w:val="13"/>
          <w:sz w:val="25"/>
        </w:rPr>
        <w:t> </w:t>
      </w:r>
      <w:r>
        <w:rPr>
          <w:sz w:val="25"/>
        </w:rPr>
        <w:t>national</w:t>
      </w:r>
      <w:r>
        <w:rPr>
          <w:spacing w:val="13"/>
          <w:sz w:val="25"/>
        </w:rPr>
        <w:t> </w:t>
      </w:r>
      <w:r>
        <w:rPr>
          <w:sz w:val="25"/>
        </w:rPr>
        <w:t>monopoly."</w:t>
      </w:r>
      <w:r>
        <w:rPr>
          <w:spacing w:val="13"/>
          <w:sz w:val="25"/>
        </w:rPr>
        <w:t> </w:t>
      </w:r>
      <w:r>
        <w:rPr>
          <w:sz w:val="25"/>
        </w:rPr>
        <w:t>P.</w:t>
      </w:r>
      <w:r>
        <w:rPr>
          <w:spacing w:val="13"/>
          <w:sz w:val="25"/>
        </w:rPr>
        <w:t> </w:t>
      </w:r>
      <w:hyperlink w:history="true" w:anchor="_bookmark39">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172</w:t>
        </w:r>
      </w:hyperlink>
      <w:r>
        <w:rPr>
          <w:sz w:val="25"/>
        </w:rPr>
        <w:t>.</w:t>
      </w:r>
    </w:p>
    <w:p>
      <w:pPr>
        <w:pStyle w:val="BodyText"/>
        <w:spacing w:before="6"/>
        <w:rPr>
          <w:sz w:val="22"/>
        </w:rPr>
      </w:pPr>
    </w:p>
    <w:p>
      <w:pPr>
        <w:pStyle w:val="ListParagraph"/>
        <w:numPr>
          <w:ilvl w:val="0"/>
          <w:numId w:val="7"/>
        </w:numPr>
        <w:tabs>
          <w:tab w:pos="598" w:val="left" w:leader="none"/>
        </w:tabs>
        <w:spacing w:line="324" w:lineRule="auto" w:before="0" w:after="0"/>
        <w:ind w:left="260" w:right="450" w:firstLine="0"/>
        <w:jc w:val="left"/>
        <w:rPr>
          <w:sz w:val="25"/>
        </w:rPr>
      </w:pPr>
      <w:r>
        <w:rPr>
          <w:sz w:val="25"/>
        </w:rPr>
        <w:t>It is the relationship of the unreasonable restraints of trade to the position of the defendants in the exhibition field (and, more particularly, in the first-run phase of that business) that is of first importance</w:t>
      </w:r>
      <w:r>
        <w:rPr>
          <w:spacing w:val="11"/>
          <w:sz w:val="25"/>
        </w:rPr>
        <w:t> </w:t>
      </w:r>
      <w:r>
        <w:rPr>
          <w:sz w:val="25"/>
        </w:rPr>
        <w:t>on</w:t>
      </w:r>
      <w:r>
        <w:rPr>
          <w:spacing w:val="11"/>
          <w:sz w:val="25"/>
        </w:rPr>
        <w:t> </w:t>
      </w:r>
      <w:r>
        <w:rPr>
          <w:sz w:val="25"/>
        </w:rPr>
        <w:t>the</w:t>
      </w:r>
      <w:r>
        <w:rPr>
          <w:spacing w:val="11"/>
          <w:sz w:val="25"/>
        </w:rPr>
        <w:t> </w:t>
      </w:r>
      <w:r>
        <w:rPr>
          <w:sz w:val="25"/>
        </w:rPr>
        <w:t>divestiture</w:t>
      </w:r>
      <w:r>
        <w:rPr>
          <w:spacing w:val="11"/>
          <w:sz w:val="25"/>
        </w:rPr>
        <w:t> </w:t>
      </w:r>
      <w:r>
        <w:rPr>
          <w:sz w:val="25"/>
        </w:rPr>
        <w:t>phase</w:t>
      </w:r>
      <w:r>
        <w:rPr>
          <w:spacing w:val="11"/>
          <w:sz w:val="25"/>
        </w:rPr>
        <w:t> </w:t>
      </w:r>
      <w:r>
        <w:rPr>
          <w:sz w:val="25"/>
        </w:rPr>
        <w:t>of</w:t>
      </w:r>
      <w:r>
        <w:rPr>
          <w:spacing w:val="11"/>
          <w:sz w:val="25"/>
        </w:rPr>
        <w:t> </w:t>
      </w:r>
      <w:r>
        <w:rPr>
          <w:sz w:val="25"/>
        </w:rPr>
        <w:t>these</w:t>
      </w:r>
      <w:r>
        <w:rPr>
          <w:spacing w:val="11"/>
          <w:sz w:val="25"/>
        </w:rPr>
        <w:t> </w:t>
      </w:r>
      <w:r>
        <w:rPr>
          <w:sz w:val="25"/>
        </w:rPr>
        <w:t>cases.</w:t>
      </w:r>
      <w:r>
        <w:rPr>
          <w:spacing w:val="11"/>
          <w:sz w:val="25"/>
        </w:rPr>
        <w:t> </w:t>
      </w:r>
      <w:r>
        <w:rPr>
          <w:sz w:val="25"/>
        </w:rPr>
        <w:t>P.</w:t>
      </w:r>
      <w:r>
        <w:rPr>
          <w:spacing w:val="11"/>
          <w:sz w:val="25"/>
        </w:rPr>
        <w:t> </w:t>
      </w:r>
      <w:hyperlink w:history="true" w:anchor="_bookmark39">
        <w:r>
          <w:rPr>
            <w:color w:val="06357A"/>
            <w:sz w:val="25"/>
          </w:rPr>
          <w:t>334</w:t>
        </w:r>
        <w:r>
          <w:rPr>
            <w:color w:val="06357A"/>
            <w:spacing w:val="11"/>
            <w:sz w:val="25"/>
          </w:rPr>
          <w:t> </w:t>
        </w:r>
        <w:r>
          <w:rPr>
            <w:color w:val="06357A"/>
            <w:sz w:val="25"/>
          </w:rPr>
          <w:t>U.</w:t>
        </w:r>
        <w:r>
          <w:rPr>
            <w:color w:val="06357A"/>
            <w:spacing w:val="11"/>
            <w:sz w:val="25"/>
          </w:rPr>
          <w:t> </w:t>
        </w:r>
        <w:r>
          <w:rPr>
            <w:color w:val="06357A"/>
            <w:sz w:val="25"/>
          </w:rPr>
          <w:t>S.</w:t>
        </w:r>
        <w:r>
          <w:rPr>
            <w:color w:val="06357A"/>
            <w:spacing w:val="11"/>
            <w:sz w:val="25"/>
          </w:rPr>
          <w:t> </w:t>
        </w:r>
        <w:r>
          <w:rPr>
            <w:color w:val="06357A"/>
            <w:sz w:val="25"/>
          </w:rPr>
          <w:t>172</w:t>
        </w:r>
      </w:hyperlink>
      <w:r>
        <w:rPr>
          <w:sz w:val="25"/>
        </w:rPr>
        <w:t>.</w:t>
      </w:r>
    </w:p>
    <w:p>
      <w:pPr>
        <w:pStyle w:val="BodyText"/>
        <w:spacing w:before="6"/>
        <w:rPr>
          <w:sz w:val="22"/>
        </w:rPr>
      </w:pPr>
    </w:p>
    <w:p>
      <w:pPr>
        <w:pStyle w:val="ListParagraph"/>
        <w:numPr>
          <w:ilvl w:val="0"/>
          <w:numId w:val="7"/>
        </w:numPr>
        <w:tabs>
          <w:tab w:pos="645" w:val="left" w:leader="none"/>
        </w:tabs>
        <w:spacing w:line="324" w:lineRule="auto" w:before="0" w:after="0"/>
        <w:ind w:left="260" w:right="732" w:firstLine="0"/>
        <w:jc w:val="left"/>
        <w:rPr>
          <w:sz w:val="25"/>
        </w:rPr>
      </w:pPr>
      <w:r>
        <w:rPr>
          <w:sz w:val="25"/>
        </w:rPr>
        <w:t>The fruits of the conspiracy must be denied to the five major defendants, as they were to the independents</w:t>
      </w:r>
      <w:r>
        <w:rPr>
          <w:spacing w:val="11"/>
          <w:sz w:val="25"/>
        </w:rPr>
        <w:t> </w:t>
      </w:r>
      <w:r>
        <w:rPr>
          <w:sz w:val="25"/>
        </w:rPr>
        <w:t>in</w:t>
      </w:r>
      <w:r>
        <w:rPr>
          <w:spacing w:val="11"/>
          <w:sz w:val="25"/>
        </w:rPr>
        <w:t> </w:t>
      </w:r>
      <w:r>
        <w:rPr>
          <w:i/>
          <w:sz w:val="25"/>
        </w:rPr>
        <w:t>Schine</w:t>
      </w:r>
      <w:r>
        <w:rPr>
          <w:i/>
          <w:spacing w:val="11"/>
          <w:sz w:val="25"/>
        </w:rPr>
        <w:t> </w:t>
      </w:r>
      <w:r>
        <w:rPr>
          <w:i/>
          <w:sz w:val="25"/>
        </w:rPr>
        <w:t>Chain</w:t>
      </w:r>
      <w:r>
        <w:rPr>
          <w:i/>
          <w:spacing w:val="11"/>
          <w:sz w:val="25"/>
        </w:rPr>
        <w:t> </w:t>
      </w:r>
      <w:r>
        <w:rPr>
          <w:i/>
          <w:sz w:val="25"/>
        </w:rPr>
        <w:t>Theaters</w:t>
      </w:r>
      <w:r>
        <w:rPr>
          <w:i/>
          <w:spacing w:val="11"/>
          <w:sz w:val="25"/>
        </w:rPr>
        <w:t> </w:t>
      </w:r>
      <w:r>
        <w:rPr>
          <w:i/>
          <w:sz w:val="25"/>
        </w:rPr>
        <w:t>v.</w:t>
      </w:r>
      <w:r>
        <w:rPr>
          <w:i/>
          <w:spacing w:val="11"/>
          <w:sz w:val="25"/>
        </w:rPr>
        <w:t> </w:t>
      </w:r>
      <w:r>
        <w:rPr>
          <w:i/>
          <w:sz w:val="25"/>
        </w:rPr>
        <w:t>United</w:t>
      </w:r>
      <w:r>
        <w:rPr>
          <w:i/>
          <w:spacing w:val="11"/>
          <w:sz w:val="25"/>
        </w:rPr>
        <w:t> </w:t>
      </w:r>
      <w:r>
        <w:rPr>
          <w:i/>
          <w:sz w:val="25"/>
        </w:rPr>
        <w:t>States,</w:t>
      </w:r>
      <w:r>
        <w:rPr>
          <w:i/>
          <w:spacing w:val="11"/>
          <w:sz w:val="25"/>
        </w:rPr>
        <w:t> </w:t>
      </w:r>
      <w:r>
        <w:rPr>
          <w:i/>
          <w:sz w:val="25"/>
        </w:rPr>
        <w:t>ante</w:t>
      </w:r>
      <w:r>
        <w:rPr>
          <w:i/>
          <w:spacing w:val="11"/>
          <w:sz w:val="25"/>
        </w:rPr>
        <w:t> </w:t>
      </w:r>
      <w:r>
        <w:rPr>
          <w:sz w:val="25"/>
        </w:rPr>
        <w:t>p.</w:t>
      </w:r>
      <w:r>
        <w:rPr>
          <w:spacing w:val="11"/>
          <w:sz w:val="25"/>
        </w:rPr>
        <w:t> </w:t>
      </w:r>
      <w:r>
        <w:rPr>
          <w:color w:val="06357A"/>
          <w:sz w:val="25"/>
        </w:rPr>
        <w:t>334</w:t>
      </w:r>
      <w:r>
        <w:rPr>
          <w:color w:val="06357A"/>
          <w:spacing w:val="11"/>
          <w:sz w:val="25"/>
        </w:rPr>
        <w:t> </w:t>
      </w:r>
      <w:r>
        <w:rPr>
          <w:color w:val="06357A"/>
          <w:sz w:val="25"/>
        </w:rPr>
        <w:t>U.</w:t>
      </w:r>
      <w:r>
        <w:rPr>
          <w:color w:val="06357A"/>
          <w:spacing w:val="11"/>
          <w:sz w:val="25"/>
        </w:rPr>
        <w:t> </w:t>
      </w:r>
      <w:r>
        <w:rPr>
          <w:color w:val="06357A"/>
          <w:sz w:val="25"/>
        </w:rPr>
        <w:t>S.</w:t>
      </w:r>
      <w:r>
        <w:rPr>
          <w:color w:val="06357A"/>
          <w:spacing w:val="11"/>
          <w:sz w:val="25"/>
        </w:rPr>
        <w:t> </w:t>
      </w:r>
      <w:r>
        <w:rPr>
          <w:color w:val="06357A"/>
          <w:sz w:val="25"/>
        </w:rPr>
        <w:t>110</w:t>
      </w:r>
      <w:r>
        <w:rPr>
          <w:sz w:val="25"/>
        </w:rPr>
        <w:t>.</w:t>
      </w:r>
      <w:r>
        <w:rPr>
          <w:spacing w:val="11"/>
          <w:sz w:val="25"/>
        </w:rPr>
        <w:t> </w:t>
      </w:r>
      <w:r>
        <w:rPr>
          <w:sz w:val="25"/>
        </w:rPr>
        <w:t>P.</w:t>
      </w:r>
      <w:r>
        <w:rPr>
          <w:spacing w:val="11"/>
          <w:sz w:val="25"/>
        </w:rPr>
        <w:t> </w:t>
      </w:r>
      <w:hyperlink w:history="true" w:anchor="_bookmark39">
        <w:r>
          <w:rPr>
            <w:color w:val="06357A"/>
            <w:sz w:val="25"/>
          </w:rPr>
          <w:t>334</w:t>
        </w:r>
        <w:r>
          <w:rPr>
            <w:color w:val="06357A"/>
            <w:spacing w:val="11"/>
            <w:sz w:val="25"/>
          </w:rPr>
          <w:t> </w:t>
        </w:r>
        <w:r>
          <w:rPr>
            <w:color w:val="06357A"/>
            <w:sz w:val="25"/>
          </w:rPr>
          <w:t>U.</w:t>
        </w:r>
        <w:r>
          <w:rPr>
            <w:color w:val="06357A"/>
            <w:spacing w:val="11"/>
            <w:sz w:val="25"/>
          </w:rPr>
          <w:t> </w:t>
        </w:r>
        <w:r>
          <w:rPr>
            <w:color w:val="06357A"/>
            <w:sz w:val="25"/>
          </w:rPr>
          <w:t>S.</w:t>
        </w:r>
        <w:r>
          <w:rPr>
            <w:color w:val="06357A"/>
            <w:spacing w:val="11"/>
            <w:sz w:val="25"/>
          </w:rPr>
          <w:t> </w:t>
        </w:r>
        <w:r>
          <w:rPr>
            <w:color w:val="06357A"/>
            <w:sz w:val="25"/>
          </w:rPr>
          <w:t>172</w:t>
        </w:r>
      </w:hyperlink>
      <w:r>
        <w:rPr>
          <w:sz w:val="25"/>
        </w:rPr>
        <w:t>.</w:t>
      </w:r>
    </w:p>
    <w:p>
      <w:pPr>
        <w:pStyle w:val="BodyText"/>
        <w:spacing w:before="6"/>
        <w:rPr>
          <w:sz w:val="22"/>
        </w:rPr>
      </w:pPr>
    </w:p>
    <w:p>
      <w:pPr>
        <w:pStyle w:val="ListParagraph"/>
        <w:numPr>
          <w:ilvl w:val="0"/>
          <w:numId w:val="7"/>
        </w:numPr>
        <w:tabs>
          <w:tab w:pos="663" w:val="left" w:leader="none"/>
        </w:tabs>
        <w:spacing w:line="324" w:lineRule="auto" w:before="0" w:after="0"/>
        <w:ind w:left="260" w:right="761" w:firstLine="0"/>
        <w:jc w:val="left"/>
        <w:rPr>
          <w:sz w:val="25"/>
        </w:rPr>
      </w:pPr>
      <w:r>
        <w:rPr>
          <w:sz w:val="25"/>
        </w:rPr>
        <w:t>Section 1 of the Sherman Act outlaws unreasonable restraints, irrespective of the amount of trade or commerce involved, and § 2 condemns monopoly of any appreciable part of trade or commerce. P. </w:t>
      </w:r>
      <w:hyperlink w:history="true" w:anchor="_bookmark40">
        <w:r>
          <w:rPr>
            <w:color w:val="06357A"/>
            <w:sz w:val="25"/>
          </w:rPr>
          <w:t>334 U. S. </w:t>
        </w:r>
        <w:r>
          <w:rPr>
            <w:color w:val="06357A"/>
            <w:spacing w:val="6"/>
            <w:sz w:val="25"/>
          </w:rPr>
          <w:t> </w:t>
        </w:r>
        <w:r>
          <w:rPr>
            <w:color w:val="06357A"/>
            <w:sz w:val="25"/>
          </w:rPr>
          <w:t>173</w:t>
        </w:r>
      </w:hyperlink>
      <w:r>
        <w:rPr>
          <w:sz w:val="25"/>
        </w:rPr>
        <w:t>.</w:t>
      </w:r>
    </w:p>
    <w:p>
      <w:pPr>
        <w:pStyle w:val="BodyText"/>
        <w:spacing w:before="6"/>
        <w:rPr>
          <w:sz w:val="22"/>
        </w:rPr>
      </w:pPr>
    </w:p>
    <w:p>
      <w:pPr>
        <w:pStyle w:val="ListParagraph"/>
        <w:numPr>
          <w:ilvl w:val="0"/>
          <w:numId w:val="7"/>
        </w:numPr>
        <w:tabs>
          <w:tab w:pos="589" w:val="left" w:leader="none"/>
        </w:tabs>
        <w:spacing w:line="324" w:lineRule="auto" w:before="0" w:after="0"/>
        <w:ind w:left="260" w:right="499" w:firstLine="0"/>
        <w:jc w:val="left"/>
        <w:rPr>
          <w:sz w:val="25"/>
        </w:rPr>
      </w:pPr>
      <w:r>
        <w:rPr>
          <w:sz w:val="25"/>
        </w:rPr>
        <w:t>Specific intent is not a necessary element of a purpose or intent to create a monopoly; the requisite purpose or intent is present if monopoly results as a necessary consequence of what was done. P. </w:t>
      </w:r>
      <w:hyperlink w:history="true" w:anchor="_bookmark40">
        <w:r>
          <w:rPr>
            <w:color w:val="06357A"/>
            <w:sz w:val="25"/>
          </w:rPr>
          <w:t>334 U. S.</w:t>
        </w:r>
        <w:r>
          <w:rPr>
            <w:color w:val="06357A"/>
            <w:spacing w:val="48"/>
            <w:sz w:val="25"/>
          </w:rPr>
          <w:t> </w:t>
        </w:r>
        <w:r>
          <w:rPr>
            <w:color w:val="06357A"/>
            <w:sz w:val="25"/>
          </w:rPr>
          <w:t>173</w:t>
        </w:r>
      </w:hyperlink>
      <w:r>
        <w:rPr>
          <w:sz w:val="25"/>
        </w:rPr>
        <w:t>.</w:t>
      </w:r>
    </w:p>
    <w:p>
      <w:pPr>
        <w:pStyle w:val="BodyText"/>
        <w:spacing w:before="6"/>
        <w:rPr>
          <w:sz w:val="22"/>
        </w:rPr>
      </w:pPr>
    </w:p>
    <w:p>
      <w:pPr>
        <w:pStyle w:val="ListParagraph"/>
        <w:numPr>
          <w:ilvl w:val="0"/>
          <w:numId w:val="7"/>
        </w:numPr>
        <w:tabs>
          <w:tab w:pos="589" w:val="left" w:leader="none"/>
        </w:tabs>
        <w:spacing w:line="324" w:lineRule="auto" w:before="0" w:after="0"/>
        <w:ind w:left="260" w:right="541" w:firstLine="0"/>
        <w:jc w:val="left"/>
        <w:rPr>
          <w:sz w:val="25"/>
        </w:rPr>
      </w:pPr>
      <w:r>
        <w:rPr>
          <w:sz w:val="25"/>
        </w:rPr>
        <w:t>Monopoly power, whether lawfully or unlawfully acquired, may violate § 2 of the Sherman Act though</w:t>
      </w:r>
      <w:r>
        <w:rPr>
          <w:spacing w:val="15"/>
          <w:sz w:val="25"/>
        </w:rPr>
        <w:t> </w:t>
      </w:r>
      <w:r>
        <w:rPr>
          <w:sz w:val="25"/>
        </w:rPr>
        <w:t>it</w:t>
      </w:r>
      <w:r>
        <w:rPr>
          <w:spacing w:val="15"/>
          <w:sz w:val="25"/>
        </w:rPr>
        <w:t> </w:t>
      </w:r>
      <w:r>
        <w:rPr>
          <w:sz w:val="25"/>
        </w:rPr>
        <w:t>remains</w:t>
      </w:r>
      <w:r>
        <w:rPr>
          <w:spacing w:val="15"/>
          <w:sz w:val="25"/>
        </w:rPr>
        <w:t> </w:t>
      </w:r>
      <w:r>
        <w:rPr>
          <w:sz w:val="25"/>
        </w:rPr>
        <w:t>unexercised;</w:t>
      </w:r>
      <w:r>
        <w:rPr>
          <w:spacing w:val="15"/>
          <w:sz w:val="25"/>
        </w:rPr>
        <w:t> </w:t>
      </w:r>
      <w:r>
        <w:rPr>
          <w:sz w:val="25"/>
        </w:rPr>
        <w:t>the</w:t>
      </w:r>
      <w:r>
        <w:rPr>
          <w:spacing w:val="15"/>
          <w:sz w:val="25"/>
        </w:rPr>
        <w:t> </w:t>
      </w:r>
      <w:r>
        <w:rPr>
          <w:sz w:val="25"/>
        </w:rPr>
        <w:t>existence</w:t>
      </w:r>
      <w:r>
        <w:rPr>
          <w:spacing w:val="15"/>
          <w:sz w:val="25"/>
        </w:rPr>
        <w:t> </w:t>
      </w:r>
      <w:r>
        <w:rPr>
          <w:sz w:val="25"/>
        </w:rPr>
        <w:t>of</w:t>
      </w:r>
      <w:r>
        <w:rPr>
          <w:spacing w:val="15"/>
          <w:sz w:val="25"/>
        </w:rPr>
        <w:t> </w:t>
      </w:r>
      <w:r>
        <w:rPr>
          <w:sz w:val="25"/>
        </w:rPr>
        <w:t>the</w:t>
      </w:r>
      <w:r>
        <w:rPr>
          <w:spacing w:val="15"/>
          <w:sz w:val="25"/>
        </w:rPr>
        <w:t> </w:t>
      </w:r>
      <w:r>
        <w:rPr>
          <w:sz w:val="25"/>
        </w:rPr>
        <w:t>power</w:t>
      </w:r>
      <w:r>
        <w:rPr>
          <w:spacing w:val="15"/>
          <w:sz w:val="25"/>
        </w:rPr>
        <w:t> </w:t>
      </w:r>
      <w:r>
        <w:rPr>
          <w:sz w:val="25"/>
        </w:rPr>
        <w:t>to</w:t>
      </w:r>
      <w:r>
        <w:rPr>
          <w:spacing w:val="15"/>
          <w:sz w:val="25"/>
        </w:rPr>
        <w:t> </w:t>
      </w:r>
      <w:r>
        <w:rPr>
          <w:sz w:val="25"/>
        </w:rPr>
        <w:t>exclude</w:t>
      </w:r>
      <w:r>
        <w:rPr>
          <w:spacing w:val="15"/>
          <w:sz w:val="25"/>
        </w:rPr>
        <w:t> </w:t>
      </w:r>
      <w:r>
        <w:rPr>
          <w:sz w:val="25"/>
        </w:rPr>
        <w:t>competition</w:t>
      </w:r>
      <w:r>
        <w:rPr>
          <w:spacing w:val="15"/>
          <w:sz w:val="25"/>
        </w:rPr>
        <w:t> </w:t>
      </w:r>
      <w:r>
        <w:rPr>
          <w:sz w:val="25"/>
        </w:rPr>
        <w:t>when</w:t>
      </w:r>
      <w:r>
        <w:rPr>
          <w:spacing w:val="15"/>
          <w:sz w:val="25"/>
        </w:rPr>
        <w:t> </w:t>
      </w:r>
      <w:r>
        <w:rPr>
          <w:sz w:val="25"/>
        </w:rPr>
        <w:t>it</w:t>
      </w:r>
      <w:r>
        <w:rPr>
          <w:spacing w:val="15"/>
          <w:sz w:val="25"/>
        </w:rPr>
        <w:t> </w:t>
      </w:r>
      <w:r>
        <w:rPr>
          <w:sz w:val="25"/>
        </w:rPr>
        <w:t>is</w:t>
      </w:r>
    </w:p>
    <w:p>
      <w:pPr>
        <w:pStyle w:val="BodyText"/>
        <w:spacing w:before="6"/>
        <w:rPr>
          <w:sz w:val="22"/>
        </w:rPr>
      </w:pPr>
    </w:p>
    <w:p>
      <w:pPr>
        <w:pStyle w:val="BodyText"/>
        <w:ind w:left="260"/>
      </w:pPr>
      <w:r>
        <w:rPr>
          <w:color w:val="06357A"/>
        </w:rPr>
        <w:t>Page 334 U. S. 137</w:t>
      </w:r>
    </w:p>
    <w:p>
      <w:pPr>
        <w:pStyle w:val="BodyText"/>
        <w:spacing w:before="3"/>
        <w:rPr>
          <w:sz w:val="31"/>
        </w:rPr>
      </w:pPr>
    </w:p>
    <w:p>
      <w:pPr>
        <w:pStyle w:val="BodyText"/>
        <w:spacing w:line="324" w:lineRule="auto"/>
        <w:ind w:left="260"/>
      </w:pPr>
      <w:r>
        <w:rPr/>
        <w:t>desired to do so is itself a violation of § 2 if it is coupled with the purpose or intent to exercise that power. P. </w:t>
      </w:r>
      <w:hyperlink w:history="true" w:anchor="_bookmark40">
        <w:r>
          <w:rPr>
            <w:color w:val="06357A"/>
          </w:rPr>
          <w:t>334 U. S.</w:t>
        </w:r>
        <w:r>
          <w:rPr>
            <w:color w:val="06357A"/>
            <w:spacing w:val="55"/>
          </w:rPr>
          <w:t> </w:t>
        </w:r>
        <w:r>
          <w:rPr>
            <w:color w:val="06357A"/>
          </w:rPr>
          <w:t>173</w:t>
        </w:r>
      </w:hyperlink>
      <w:r>
        <w:rPr/>
        <w:t>.</w:t>
      </w:r>
    </w:p>
    <w:p>
      <w:pPr>
        <w:pStyle w:val="BodyText"/>
        <w:spacing w:before="6"/>
        <w:rPr>
          <w:sz w:val="22"/>
        </w:rPr>
      </w:pPr>
    </w:p>
    <w:p>
      <w:pPr>
        <w:pStyle w:val="ListParagraph"/>
        <w:numPr>
          <w:ilvl w:val="0"/>
          <w:numId w:val="7"/>
        </w:numPr>
        <w:tabs>
          <w:tab w:pos="651" w:val="left" w:leader="none"/>
        </w:tabs>
        <w:spacing w:line="324" w:lineRule="auto" w:before="0" w:after="0"/>
        <w:ind w:left="260" w:right="264" w:firstLine="0"/>
        <w:jc w:val="left"/>
        <w:rPr>
          <w:sz w:val="25"/>
        </w:rPr>
      </w:pPr>
      <w:r>
        <w:rPr>
          <w:sz w:val="25"/>
        </w:rPr>
        <w:t>The setting aside of the provision of the decree enjoining the five major defendants from further expanding their theater holdings is not to be taken as intimating in any way that the District Court erred</w:t>
      </w:r>
      <w:r>
        <w:rPr>
          <w:spacing w:val="12"/>
          <w:sz w:val="25"/>
        </w:rPr>
        <w:t> </w:t>
      </w:r>
      <w:r>
        <w:rPr>
          <w:sz w:val="25"/>
        </w:rPr>
        <w:t>in</w:t>
      </w:r>
      <w:r>
        <w:rPr>
          <w:spacing w:val="12"/>
          <w:sz w:val="25"/>
        </w:rPr>
        <w:t> </w:t>
      </w:r>
      <w:r>
        <w:rPr>
          <w:sz w:val="25"/>
        </w:rPr>
        <w:t>including</w:t>
      </w:r>
      <w:r>
        <w:rPr>
          <w:spacing w:val="12"/>
          <w:sz w:val="25"/>
        </w:rPr>
        <w:t> </w:t>
      </w:r>
      <w:r>
        <w:rPr>
          <w:sz w:val="25"/>
        </w:rPr>
        <w:t>this</w:t>
      </w:r>
      <w:r>
        <w:rPr>
          <w:spacing w:val="12"/>
          <w:sz w:val="25"/>
        </w:rPr>
        <w:t> </w:t>
      </w:r>
      <w:r>
        <w:rPr>
          <w:sz w:val="25"/>
        </w:rPr>
        <w:t>prohibition.</w:t>
      </w:r>
      <w:r>
        <w:rPr>
          <w:spacing w:val="12"/>
          <w:sz w:val="25"/>
        </w:rPr>
        <w:t> </w:t>
      </w:r>
      <w:r>
        <w:rPr>
          <w:sz w:val="25"/>
        </w:rPr>
        <w:t>P.</w:t>
      </w:r>
      <w:r>
        <w:rPr>
          <w:spacing w:val="12"/>
          <w:sz w:val="25"/>
        </w:rPr>
        <w:t> </w:t>
      </w:r>
      <w:hyperlink w:history="true" w:anchor="_bookmark42">
        <w:r>
          <w:rPr>
            <w:color w:val="06357A"/>
            <w:sz w:val="25"/>
          </w:rPr>
          <w:t>334</w:t>
        </w:r>
        <w:r>
          <w:rPr>
            <w:color w:val="06357A"/>
            <w:spacing w:val="12"/>
            <w:sz w:val="25"/>
          </w:rPr>
          <w:t> </w:t>
        </w:r>
        <w:r>
          <w:rPr>
            <w:color w:val="06357A"/>
            <w:sz w:val="25"/>
          </w:rPr>
          <w:t>U.</w:t>
        </w:r>
        <w:r>
          <w:rPr>
            <w:color w:val="06357A"/>
            <w:spacing w:val="12"/>
            <w:sz w:val="25"/>
          </w:rPr>
          <w:t> </w:t>
        </w:r>
        <w:r>
          <w:rPr>
            <w:color w:val="06357A"/>
            <w:sz w:val="25"/>
          </w:rPr>
          <w:t>S.</w:t>
        </w:r>
        <w:r>
          <w:rPr>
            <w:color w:val="06357A"/>
            <w:spacing w:val="12"/>
            <w:sz w:val="25"/>
          </w:rPr>
          <w:t> </w:t>
        </w:r>
        <w:r>
          <w:rPr>
            <w:color w:val="06357A"/>
            <w:sz w:val="25"/>
          </w:rPr>
          <w:t>175</w:t>
        </w:r>
      </w:hyperlink>
      <w:r>
        <w:rPr>
          <w:sz w:val="25"/>
        </w:rPr>
        <w:t>.</w:t>
      </w:r>
    </w:p>
    <w:p>
      <w:pPr>
        <w:pStyle w:val="BodyText"/>
        <w:spacing w:before="6"/>
        <w:rPr>
          <w:sz w:val="22"/>
        </w:rPr>
      </w:pPr>
    </w:p>
    <w:p>
      <w:pPr>
        <w:pStyle w:val="ListParagraph"/>
        <w:numPr>
          <w:ilvl w:val="0"/>
          <w:numId w:val="1"/>
        </w:numPr>
        <w:tabs>
          <w:tab w:pos="677" w:val="left" w:leader="none"/>
        </w:tabs>
        <w:spacing w:line="240" w:lineRule="auto" w:before="0" w:after="0"/>
        <w:ind w:left="676" w:right="0" w:hanging="416"/>
        <w:jc w:val="left"/>
        <w:rPr>
          <w:i/>
          <w:sz w:val="25"/>
        </w:rPr>
      </w:pPr>
      <w:r>
        <w:rPr>
          <w:sz w:val="25"/>
        </w:rPr>
        <w:t>Vertical</w:t>
      </w:r>
      <w:r>
        <w:rPr>
          <w:spacing w:val="17"/>
          <w:sz w:val="25"/>
        </w:rPr>
        <w:t> </w:t>
      </w:r>
      <w:r>
        <w:rPr>
          <w:sz w:val="25"/>
        </w:rPr>
        <w:t>integration</w:t>
      </w:r>
      <w:r>
        <w:rPr>
          <w:spacing w:val="17"/>
          <w:sz w:val="25"/>
        </w:rPr>
        <w:t> </w:t>
      </w:r>
      <w:r>
        <w:rPr>
          <w:sz w:val="25"/>
        </w:rPr>
        <w:t>of</w:t>
      </w:r>
      <w:r>
        <w:rPr>
          <w:spacing w:val="17"/>
          <w:sz w:val="25"/>
        </w:rPr>
        <w:t> </w:t>
      </w:r>
      <w:r>
        <w:rPr>
          <w:sz w:val="25"/>
        </w:rPr>
        <w:t>producing,</w:t>
      </w:r>
      <w:r>
        <w:rPr>
          <w:spacing w:val="17"/>
          <w:sz w:val="25"/>
        </w:rPr>
        <w:t> </w:t>
      </w:r>
      <w:r>
        <w:rPr>
          <w:sz w:val="25"/>
        </w:rPr>
        <w:t>distributing,</w:t>
      </w:r>
      <w:r>
        <w:rPr>
          <w:spacing w:val="17"/>
          <w:sz w:val="25"/>
        </w:rPr>
        <w:t> </w:t>
      </w:r>
      <w:r>
        <w:rPr>
          <w:sz w:val="25"/>
        </w:rPr>
        <w:t>and</w:t>
      </w:r>
      <w:r>
        <w:rPr>
          <w:spacing w:val="17"/>
          <w:sz w:val="25"/>
        </w:rPr>
        <w:t> </w:t>
      </w:r>
      <w:r>
        <w:rPr>
          <w:sz w:val="25"/>
        </w:rPr>
        <w:t>exhibiting</w:t>
      </w:r>
      <w:r>
        <w:rPr>
          <w:spacing w:val="17"/>
          <w:sz w:val="25"/>
        </w:rPr>
        <w:t> </w:t>
      </w:r>
      <w:r>
        <w:rPr>
          <w:sz w:val="25"/>
        </w:rPr>
        <w:t>motion</w:t>
      </w:r>
      <w:r>
        <w:rPr>
          <w:spacing w:val="17"/>
          <w:sz w:val="25"/>
        </w:rPr>
        <w:t> </w:t>
      </w:r>
      <w:r>
        <w:rPr>
          <w:sz w:val="25"/>
        </w:rPr>
        <w:t>pictures</w:t>
      </w:r>
      <w:r>
        <w:rPr>
          <w:spacing w:val="17"/>
          <w:sz w:val="25"/>
        </w:rPr>
        <w:t> </w:t>
      </w:r>
      <w:r>
        <w:rPr>
          <w:sz w:val="25"/>
        </w:rPr>
        <w:t>is</w:t>
      </w:r>
      <w:r>
        <w:rPr>
          <w:spacing w:val="17"/>
          <w:sz w:val="25"/>
        </w:rPr>
        <w:t> </w:t>
      </w:r>
      <w:r>
        <w:rPr>
          <w:sz w:val="25"/>
        </w:rPr>
        <w:t>not</w:t>
      </w:r>
      <w:r>
        <w:rPr>
          <w:spacing w:val="17"/>
          <w:sz w:val="25"/>
        </w:rPr>
        <w:t> </w:t>
      </w:r>
      <w:r>
        <w:rPr>
          <w:sz w:val="25"/>
        </w:rPr>
        <w:t>illegal</w:t>
      </w:r>
      <w:r>
        <w:rPr>
          <w:spacing w:val="17"/>
          <w:sz w:val="25"/>
        </w:rPr>
        <w:t> </w:t>
      </w:r>
      <w:r>
        <w:rPr>
          <w:i/>
          <w:sz w:val="25"/>
        </w:rPr>
        <w:t>per</w:t>
      </w:r>
    </w:p>
    <w:p>
      <w:pPr>
        <w:spacing w:after="0" w:line="240" w:lineRule="auto"/>
        <w:jc w:val="left"/>
        <w:rPr>
          <w:sz w:val="25"/>
        </w:rPr>
        <w:sectPr>
          <w:pgSz w:w="12240" w:h="15840"/>
          <w:pgMar w:header="310" w:footer="795" w:top="500" w:bottom="980" w:left="260" w:right="260"/>
        </w:sectPr>
      </w:pPr>
    </w:p>
    <w:p>
      <w:pPr>
        <w:pStyle w:val="BodyText"/>
        <w:spacing w:before="3"/>
        <w:rPr>
          <w:i/>
        </w:rPr>
      </w:pPr>
    </w:p>
    <w:p>
      <w:pPr>
        <w:pStyle w:val="BodyText"/>
        <w:spacing w:line="324" w:lineRule="auto" w:before="106"/>
        <w:ind w:left="260" w:right="503"/>
      </w:pPr>
      <w:r>
        <w:rPr>
          <w:i/>
        </w:rPr>
        <w:t>se; </w:t>
      </w:r>
      <w:r>
        <w:rPr/>
        <w:t>its legality depends upon (1) the purpose or intent with which it was conceived, or (2) the power  it</w:t>
      </w:r>
      <w:r>
        <w:rPr>
          <w:spacing w:val="11"/>
        </w:rPr>
        <w:t> </w:t>
      </w:r>
      <w:r>
        <w:rPr/>
        <w:t>creates</w:t>
      </w:r>
      <w:r>
        <w:rPr>
          <w:spacing w:val="11"/>
        </w:rPr>
        <w:t> </w:t>
      </w:r>
      <w:r>
        <w:rPr/>
        <w:t>and</w:t>
      </w:r>
      <w:r>
        <w:rPr>
          <w:spacing w:val="11"/>
        </w:rPr>
        <w:t> </w:t>
      </w:r>
      <w:r>
        <w:rPr/>
        <w:t>the</w:t>
      </w:r>
      <w:r>
        <w:rPr>
          <w:spacing w:val="11"/>
        </w:rPr>
        <w:t> </w:t>
      </w:r>
      <w:r>
        <w:rPr/>
        <w:t>attendant</w:t>
      </w:r>
      <w:r>
        <w:rPr>
          <w:spacing w:val="11"/>
        </w:rPr>
        <w:t> </w:t>
      </w:r>
      <w:r>
        <w:rPr/>
        <w:t>purpose</w:t>
      </w:r>
      <w:r>
        <w:rPr>
          <w:spacing w:val="11"/>
        </w:rPr>
        <w:t> </w:t>
      </w:r>
      <w:r>
        <w:rPr/>
        <w:t>or</w:t>
      </w:r>
      <w:r>
        <w:rPr>
          <w:spacing w:val="11"/>
        </w:rPr>
        <w:t> </w:t>
      </w:r>
      <w:r>
        <w:rPr/>
        <w:t>intent.</w:t>
      </w:r>
      <w:r>
        <w:rPr>
          <w:spacing w:val="11"/>
        </w:rPr>
        <w:t> </w:t>
      </w:r>
      <w:r>
        <w:rPr/>
        <w:t>Pp.</w:t>
      </w:r>
      <w:r>
        <w:rPr>
          <w:spacing w:val="11"/>
        </w:rPr>
        <w:t> </w:t>
      </w:r>
      <w:hyperlink w:history="true" w:anchor="_bookmark40">
        <w:r>
          <w:rPr>
            <w:color w:val="06357A"/>
          </w:rPr>
          <w:t>334</w:t>
        </w:r>
        <w:r>
          <w:rPr>
            <w:color w:val="06357A"/>
            <w:spacing w:val="11"/>
          </w:rPr>
          <w:t> </w:t>
        </w:r>
        <w:r>
          <w:rPr>
            <w:color w:val="06357A"/>
          </w:rPr>
          <w:t>U.</w:t>
        </w:r>
        <w:r>
          <w:rPr>
            <w:color w:val="06357A"/>
            <w:spacing w:val="11"/>
          </w:rPr>
          <w:t> </w:t>
        </w:r>
        <w:r>
          <w:rPr>
            <w:color w:val="06357A"/>
          </w:rPr>
          <w:t>S.</w:t>
        </w:r>
        <w:r>
          <w:rPr>
            <w:color w:val="06357A"/>
            <w:spacing w:val="11"/>
          </w:rPr>
          <w:t> </w:t>
        </w:r>
        <w:r>
          <w:rPr>
            <w:color w:val="06357A"/>
          </w:rPr>
          <w:t>173</w:t>
        </w:r>
      </w:hyperlink>
      <w:r>
        <w:rPr/>
        <w:t>-174.</w:t>
      </w:r>
    </w:p>
    <w:p>
      <w:pPr>
        <w:pStyle w:val="BodyText"/>
        <w:spacing w:before="6"/>
        <w:rPr>
          <w:sz w:val="22"/>
        </w:rPr>
      </w:pPr>
    </w:p>
    <w:p>
      <w:pPr>
        <w:pStyle w:val="ListParagraph"/>
        <w:numPr>
          <w:ilvl w:val="0"/>
          <w:numId w:val="8"/>
        </w:numPr>
        <w:tabs>
          <w:tab w:pos="643" w:val="left" w:leader="none"/>
        </w:tabs>
        <w:spacing w:line="324" w:lineRule="auto" w:before="0" w:after="0"/>
        <w:ind w:left="260" w:right="527" w:firstLine="0"/>
        <w:jc w:val="left"/>
        <w:rPr>
          <w:sz w:val="25"/>
        </w:rPr>
      </w:pPr>
      <w:r>
        <w:rPr>
          <w:sz w:val="25"/>
        </w:rPr>
        <w:t>It violates the Sherman Act if it was a calculated scheme to gain control over an appreciable segment of the market and to restrain or suppress competition, rather than an expansion to meet legitimate</w:t>
      </w:r>
      <w:r>
        <w:rPr>
          <w:spacing w:val="13"/>
          <w:sz w:val="25"/>
        </w:rPr>
        <w:t> </w:t>
      </w:r>
      <w:r>
        <w:rPr>
          <w:sz w:val="25"/>
        </w:rPr>
        <w:t>business</w:t>
      </w:r>
      <w:r>
        <w:rPr>
          <w:spacing w:val="13"/>
          <w:sz w:val="25"/>
        </w:rPr>
        <w:t> </w:t>
      </w:r>
      <w:r>
        <w:rPr>
          <w:sz w:val="25"/>
        </w:rPr>
        <w:t>needs.</w:t>
      </w:r>
      <w:r>
        <w:rPr>
          <w:spacing w:val="13"/>
          <w:sz w:val="25"/>
        </w:rPr>
        <w:t> </w:t>
      </w:r>
      <w:r>
        <w:rPr>
          <w:sz w:val="25"/>
        </w:rPr>
        <w:t>P.</w:t>
      </w:r>
      <w:r>
        <w:rPr>
          <w:spacing w:val="13"/>
          <w:sz w:val="25"/>
        </w:rPr>
        <w:t> </w:t>
      </w:r>
      <w:hyperlink w:history="true" w:anchor="_bookmark41">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r>
          <w:rPr>
            <w:color w:val="06357A"/>
            <w:spacing w:val="13"/>
            <w:sz w:val="25"/>
          </w:rPr>
          <w:t> </w:t>
        </w:r>
        <w:r>
          <w:rPr>
            <w:color w:val="06357A"/>
            <w:sz w:val="25"/>
          </w:rPr>
          <w:t>174</w:t>
        </w:r>
      </w:hyperlink>
      <w:r>
        <w:rPr>
          <w:sz w:val="25"/>
        </w:rPr>
        <w:t>.</w:t>
      </w:r>
    </w:p>
    <w:p>
      <w:pPr>
        <w:pStyle w:val="BodyText"/>
        <w:spacing w:before="6"/>
        <w:rPr>
          <w:sz w:val="22"/>
        </w:rPr>
      </w:pPr>
    </w:p>
    <w:p>
      <w:pPr>
        <w:pStyle w:val="ListParagraph"/>
        <w:numPr>
          <w:ilvl w:val="0"/>
          <w:numId w:val="8"/>
        </w:numPr>
        <w:tabs>
          <w:tab w:pos="658" w:val="left" w:leader="none"/>
        </w:tabs>
        <w:spacing w:line="324" w:lineRule="auto" w:before="0" w:after="0"/>
        <w:ind w:left="260" w:right="564" w:firstLine="0"/>
        <w:jc w:val="left"/>
        <w:rPr>
          <w:sz w:val="25"/>
        </w:rPr>
      </w:pPr>
      <w:r>
        <w:rPr>
          <w:sz w:val="25"/>
        </w:rPr>
        <w:t>A vertically integrated enterprise will constitute a monopoly which, though unexercised, violates the Sherman Act if a power to exclude competition is coupled with a purpose or intent to do so. P. </w:t>
      </w:r>
      <w:hyperlink w:history="true" w:anchor="_bookmark41">
        <w:r>
          <w:rPr>
            <w:color w:val="06357A"/>
            <w:sz w:val="25"/>
          </w:rPr>
          <w:t>334 U. S.</w:t>
        </w:r>
        <w:r>
          <w:rPr>
            <w:color w:val="06357A"/>
            <w:spacing w:val="52"/>
            <w:sz w:val="25"/>
          </w:rPr>
          <w:t> </w:t>
        </w:r>
        <w:r>
          <w:rPr>
            <w:color w:val="06357A"/>
            <w:sz w:val="25"/>
          </w:rPr>
          <w:t>174</w:t>
        </w:r>
      </w:hyperlink>
      <w:r>
        <w:rPr>
          <w:sz w:val="25"/>
        </w:rPr>
        <w:t>.</w:t>
      </w:r>
    </w:p>
    <w:p>
      <w:pPr>
        <w:pStyle w:val="BodyText"/>
        <w:spacing w:before="6"/>
        <w:rPr>
          <w:sz w:val="22"/>
        </w:rPr>
      </w:pPr>
    </w:p>
    <w:p>
      <w:pPr>
        <w:pStyle w:val="ListParagraph"/>
        <w:numPr>
          <w:ilvl w:val="0"/>
          <w:numId w:val="8"/>
        </w:numPr>
        <w:tabs>
          <w:tab w:pos="631" w:val="left" w:leader="none"/>
        </w:tabs>
        <w:spacing w:line="324" w:lineRule="auto" w:before="0" w:after="0"/>
        <w:ind w:left="260" w:right="423" w:firstLine="0"/>
        <w:jc w:val="both"/>
        <w:rPr>
          <w:sz w:val="25"/>
        </w:rPr>
      </w:pPr>
      <w:r>
        <w:rPr>
          <w:sz w:val="25"/>
        </w:rPr>
        <w:t>The fact that the power created by size was utilized in the past to crush or prevent competition   is potent evidence that the requisite purpose or intent attends the presence of monopoly power. P.</w:t>
      </w:r>
      <w:hyperlink w:history="true" w:anchor="_bookmark41">
        <w:r>
          <w:rPr>
            <w:color w:val="06357A"/>
            <w:sz w:val="25"/>
          </w:rPr>
          <w:t> 334 U. S.</w:t>
        </w:r>
        <w:r>
          <w:rPr>
            <w:color w:val="06357A"/>
            <w:spacing w:val="30"/>
            <w:sz w:val="25"/>
          </w:rPr>
          <w:t> </w:t>
        </w:r>
        <w:r>
          <w:rPr>
            <w:color w:val="06357A"/>
            <w:sz w:val="25"/>
          </w:rPr>
          <w:t>174</w:t>
        </w:r>
      </w:hyperlink>
      <w:r>
        <w:rPr>
          <w:sz w:val="25"/>
        </w:rPr>
        <w:t>.</w:t>
      </w:r>
    </w:p>
    <w:p>
      <w:pPr>
        <w:pStyle w:val="BodyText"/>
        <w:spacing w:before="6"/>
        <w:rPr>
          <w:sz w:val="22"/>
        </w:rPr>
      </w:pPr>
    </w:p>
    <w:p>
      <w:pPr>
        <w:pStyle w:val="ListParagraph"/>
        <w:numPr>
          <w:ilvl w:val="0"/>
          <w:numId w:val="8"/>
        </w:numPr>
        <w:tabs>
          <w:tab w:pos="661" w:val="left" w:leader="none"/>
        </w:tabs>
        <w:spacing w:line="324" w:lineRule="auto" w:before="0" w:after="0"/>
        <w:ind w:left="260" w:right="258" w:firstLine="0"/>
        <w:jc w:val="left"/>
        <w:rPr>
          <w:sz w:val="25"/>
        </w:rPr>
      </w:pPr>
      <w:r>
        <w:rPr>
          <w:sz w:val="25"/>
        </w:rPr>
        <w:t>Likewise bearing on the question whether monopoly power is created by a vertical integration      is the nature of the market to be served and the leverage on the market which the particular vertical integration</w:t>
      </w:r>
      <w:r>
        <w:rPr>
          <w:spacing w:val="13"/>
          <w:sz w:val="25"/>
        </w:rPr>
        <w:t> </w:t>
      </w:r>
      <w:r>
        <w:rPr>
          <w:sz w:val="25"/>
        </w:rPr>
        <w:t>creates</w:t>
      </w:r>
      <w:r>
        <w:rPr>
          <w:spacing w:val="13"/>
          <w:sz w:val="25"/>
        </w:rPr>
        <w:t> </w:t>
      </w:r>
      <w:r>
        <w:rPr>
          <w:sz w:val="25"/>
        </w:rPr>
        <w:t>or</w:t>
      </w:r>
      <w:r>
        <w:rPr>
          <w:spacing w:val="13"/>
          <w:sz w:val="25"/>
        </w:rPr>
        <w:t> </w:t>
      </w:r>
      <w:r>
        <w:rPr>
          <w:sz w:val="25"/>
        </w:rPr>
        <w:t>makes</w:t>
      </w:r>
      <w:r>
        <w:rPr>
          <w:spacing w:val="13"/>
          <w:sz w:val="25"/>
        </w:rPr>
        <w:t> </w:t>
      </w:r>
      <w:r>
        <w:rPr>
          <w:sz w:val="25"/>
        </w:rPr>
        <w:t>possible.</w:t>
      </w:r>
      <w:r>
        <w:rPr>
          <w:spacing w:val="13"/>
          <w:sz w:val="25"/>
        </w:rPr>
        <w:t> </w:t>
      </w:r>
      <w:r>
        <w:rPr>
          <w:sz w:val="25"/>
        </w:rPr>
        <w:t>P.</w:t>
      </w:r>
      <w:r>
        <w:rPr>
          <w:spacing w:val="13"/>
          <w:sz w:val="25"/>
        </w:rPr>
        <w:t> </w:t>
      </w:r>
      <w:hyperlink w:history="true" w:anchor="_bookmark41">
        <w:r>
          <w:rPr>
            <w:color w:val="06357A"/>
            <w:sz w:val="25"/>
          </w:rPr>
          <w:t>334</w:t>
        </w:r>
        <w:r>
          <w:rPr>
            <w:color w:val="06357A"/>
            <w:spacing w:val="13"/>
            <w:sz w:val="25"/>
          </w:rPr>
          <w:t> </w:t>
        </w:r>
        <w:r>
          <w:rPr>
            <w:color w:val="06357A"/>
            <w:sz w:val="25"/>
          </w:rPr>
          <w:t>U.</w:t>
        </w:r>
        <w:r>
          <w:rPr>
            <w:color w:val="06357A"/>
            <w:spacing w:val="13"/>
            <w:sz w:val="25"/>
          </w:rPr>
          <w:t> </w:t>
        </w:r>
        <w:r>
          <w:rPr>
            <w:color w:val="06357A"/>
            <w:sz w:val="25"/>
          </w:rPr>
          <w:t>S.</w:t>
        </w:r>
      </w:hyperlink>
    </w:p>
    <w:p>
      <w:pPr>
        <w:pStyle w:val="BodyText"/>
        <w:spacing w:before="6"/>
        <w:rPr>
          <w:sz w:val="22"/>
        </w:rPr>
      </w:pPr>
    </w:p>
    <w:p>
      <w:pPr>
        <w:pStyle w:val="ListParagraph"/>
        <w:numPr>
          <w:ilvl w:val="0"/>
          <w:numId w:val="1"/>
        </w:numPr>
        <w:tabs>
          <w:tab w:pos="675" w:val="left" w:leader="none"/>
        </w:tabs>
        <w:spacing w:line="324" w:lineRule="auto" w:before="0" w:after="0"/>
        <w:ind w:left="260" w:right="309" w:firstLine="0"/>
        <w:jc w:val="both"/>
        <w:rPr>
          <w:sz w:val="25"/>
        </w:rPr>
      </w:pPr>
      <w:r>
        <w:rPr>
          <w:sz w:val="25"/>
        </w:rPr>
        <w:t>Whether an injunction against the licensing of films among the five major defendants would, in the absence of competitive bidding, serve as a short-range remedy in certain situations to dissipate the</w:t>
      </w:r>
      <w:r>
        <w:rPr>
          <w:spacing w:val="10"/>
          <w:sz w:val="25"/>
        </w:rPr>
        <w:t> </w:t>
      </w:r>
      <w:r>
        <w:rPr>
          <w:sz w:val="25"/>
        </w:rPr>
        <w:t>effects</w:t>
      </w:r>
      <w:r>
        <w:rPr>
          <w:spacing w:val="10"/>
          <w:sz w:val="25"/>
        </w:rPr>
        <w:t> </w:t>
      </w:r>
      <w:r>
        <w:rPr>
          <w:sz w:val="25"/>
        </w:rPr>
        <w:t>of</w:t>
      </w:r>
      <w:r>
        <w:rPr>
          <w:spacing w:val="10"/>
          <w:sz w:val="25"/>
        </w:rPr>
        <w:t> </w:t>
      </w:r>
      <w:r>
        <w:rPr>
          <w:sz w:val="25"/>
        </w:rPr>
        <w:t>the</w:t>
      </w:r>
      <w:r>
        <w:rPr>
          <w:spacing w:val="10"/>
          <w:sz w:val="25"/>
        </w:rPr>
        <w:t> </w:t>
      </w:r>
      <w:r>
        <w:rPr>
          <w:sz w:val="25"/>
        </w:rPr>
        <w:t>conspiracy</w:t>
      </w:r>
      <w:r>
        <w:rPr>
          <w:spacing w:val="10"/>
          <w:sz w:val="25"/>
        </w:rPr>
        <w:t> </w:t>
      </w:r>
      <w:r>
        <w:rPr>
          <w:sz w:val="25"/>
        </w:rPr>
        <w:t>is</w:t>
      </w:r>
      <w:r>
        <w:rPr>
          <w:spacing w:val="10"/>
          <w:sz w:val="25"/>
        </w:rPr>
        <w:t> </w:t>
      </w:r>
      <w:r>
        <w:rPr>
          <w:sz w:val="25"/>
        </w:rPr>
        <w:t>a</w:t>
      </w:r>
      <w:r>
        <w:rPr>
          <w:spacing w:val="10"/>
          <w:sz w:val="25"/>
        </w:rPr>
        <w:t> </w:t>
      </w:r>
      <w:r>
        <w:rPr>
          <w:sz w:val="25"/>
        </w:rPr>
        <w:t>question</w:t>
      </w:r>
      <w:r>
        <w:rPr>
          <w:spacing w:val="10"/>
          <w:sz w:val="25"/>
        </w:rPr>
        <w:t> </w:t>
      </w:r>
      <w:r>
        <w:rPr>
          <w:sz w:val="25"/>
        </w:rPr>
        <w:t>for</w:t>
      </w:r>
      <w:r>
        <w:rPr>
          <w:spacing w:val="10"/>
          <w:sz w:val="25"/>
        </w:rPr>
        <w:t> </w:t>
      </w:r>
      <w:r>
        <w:rPr>
          <w:sz w:val="25"/>
        </w:rPr>
        <w:t>the</w:t>
      </w:r>
      <w:r>
        <w:rPr>
          <w:spacing w:val="10"/>
          <w:sz w:val="25"/>
        </w:rPr>
        <w:t> </w:t>
      </w:r>
      <w:r>
        <w:rPr>
          <w:sz w:val="25"/>
        </w:rPr>
        <w:t>District</w:t>
      </w:r>
      <w:r>
        <w:rPr>
          <w:spacing w:val="10"/>
          <w:sz w:val="25"/>
        </w:rPr>
        <w:t> </w:t>
      </w:r>
      <w:r>
        <w:rPr>
          <w:sz w:val="25"/>
        </w:rPr>
        <w:t>Court.</w:t>
      </w:r>
      <w:r>
        <w:rPr>
          <w:spacing w:val="10"/>
          <w:sz w:val="25"/>
        </w:rPr>
        <w:t> </w:t>
      </w:r>
      <w:r>
        <w:rPr>
          <w:sz w:val="25"/>
        </w:rPr>
        <w:t>P.</w:t>
      </w:r>
      <w:r>
        <w:rPr>
          <w:spacing w:val="10"/>
          <w:sz w:val="25"/>
        </w:rPr>
        <w:t> </w:t>
      </w:r>
      <w:hyperlink w:history="true" w:anchor="_bookmark42">
        <w:r>
          <w:rPr>
            <w:color w:val="06357A"/>
            <w:sz w:val="25"/>
          </w:rPr>
          <w:t>334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175</w:t>
        </w:r>
      </w:hyperlink>
      <w:r>
        <w:rPr>
          <w:sz w:val="25"/>
        </w:rPr>
        <w:t>.</w:t>
      </w:r>
    </w:p>
    <w:p>
      <w:pPr>
        <w:pStyle w:val="BodyText"/>
        <w:spacing w:before="6"/>
        <w:rPr>
          <w:sz w:val="22"/>
        </w:rPr>
      </w:pPr>
    </w:p>
    <w:p>
      <w:pPr>
        <w:pStyle w:val="ListParagraph"/>
        <w:numPr>
          <w:ilvl w:val="0"/>
          <w:numId w:val="1"/>
        </w:numPr>
        <w:tabs>
          <w:tab w:pos="679" w:val="left" w:leader="none"/>
        </w:tabs>
        <w:spacing w:line="324" w:lineRule="auto" w:before="0" w:after="0"/>
        <w:ind w:left="260" w:right="290" w:firstLine="0"/>
        <w:jc w:val="left"/>
        <w:rPr>
          <w:sz w:val="25"/>
        </w:rPr>
      </w:pPr>
      <w:r>
        <w:rPr>
          <w:sz w:val="25"/>
        </w:rPr>
        <w:t>The District Court has no power to force or require parties to submit to arbitration in lieu of the remedies afforded by Congress for enforcing the antitrust laws, but it may authorize the  maintenance of a voluntary system of arbitration by those parties who consent, and it may provide the</w:t>
      </w:r>
      <w:r>
        <w:rPr>
          <w:spacing w:val="10"/>
          <w:sz w:val="25"/>
        </w:rPr>
        <w:t> </w:t>
      </w:r>
      <w:r>
        <w:rPr>
          <w:sz w:val="25"/>
        </w:rPr>
        <w:t>rules</w:t>
      </w:r>
      <w:r>
        <w:rPr>
          <w:spacing w:val="10"/>
          <w:sz w:val="25"/>
        </w:rPr>
        <w:t> </w:t>
      </w:r>
      <w:r>
        <w:rPr>
          <w:sz w:val="25"/>
        </w:rPr>
        <w:t>and</w:t>
      </w:r>
      <w:r>
        <w:rPr>
          <w:spacing w:val="10"/>
          <w:sz w:val="25"/>
        </w:rPr>
        <w:t> </w:t>
      </w:r>
      <w:r>
        <w:rPr>
          <w:sz w:val="25"/>
        </w:rPr>
        <w:t>procedure</w:t>
      </w:r>
      <w:r>
        <w:rPr>
          <w:spacing w:val="10"/>
          <w:sz w:val="25"/>
        </w:rPr>
        <w:t> </w:t>
      </w:r>
      <w:r>
        <w:rPr>
          <w:sz w:val="25"/>
        </w:rPr>
        <w:t>under</w:t>
      </w:r>
      <w:r>
        <w:rPr>
          <w:spacing w:val="10"/>
          <w:sz w:val="25"/>
        </w:rPr>
        <w:t> </w:t>
      </w:r>
      <w:r>
        <w:rPr>
          <w:sz w:val="25"/>
        </w:rPr>
        <w:t>which</w:t>
      </w:r>
      <w:r>
        <w:rPr>
          <w:spacing w:val="10"/>
          <w:sz w:val="25"/>
        </w:rPr>
        <w:t> </w:t>
      </w:r>
      <w:r>
        <w:rPr>
          <w:sz w:val="25"/>
        </w:rPr>
        <w:t>such</w:t>
      </w:r>
      <w:r>
        <w:rPr>
          <w:spacing w:val="10"/>
          <w:sz w:val="25"/>
        </w:rPr>
        <w:t> </w:t>
      </w:r>
      <w:r>
        <w:rPr>
          <w:sz w:val="25"/>
        </w:rPr>
        <w:t>a</w:t>
      </w:r>
      <w:r>
        <w:rPr>
          <w:spacing w:val="10"/>
          <w:sz w:val="25"/>
        </w:rPr>
        <w:t> </w:t>
      </w:r>
      <w:r>
        <w:rPr>
          <w:sz w:val="25"/>
        </w:rPr>
        <w:t>system</w:t>
      </w:r>
      <w:r>
        <w:rPr>
          <w:spacing w:val="10"/>
          <w:sz w:val="25"/>
        </w:rPr>
        <w:t> </w:t>
      </w:r>
      <w:r>
        <w:rPr>
          <w:sz w:val="25"/>
        </w:rPr>
        <w:t>is</w:t>
      </w:r>
      <w:r>
        <w:rPr>
          <w:spacing w:val="10"/>
          <w:sz w:val="25"/>
        </w:rPr>
        <w:t> </w:t>
      </w:r>
      <w:r>
        <w:rPr>
          <w:sz w:val="25"/>
        </w:rPr>
        <w:t>to</w:t>
      </w:r>
      <w:r>
        <w:rPr>
          <w:spacing w:val="10"/>
          <w:sz w:val="25"/>
        </w:rPr>
        <w:t> </w:t>
      </w:r>
      <w:r>
        <w:rPr>
          <w:sz w:val="25"/>
        </w:rPr>
        <w:t>operate.</w:t>
      </w:r>
      <w:r>
        <w:rPr>
          <w:spacing w:val="10"/>
          <w:sz w:val="25"/>
        </w:rPr>
        <w:t> </w:t>
      </w:r>
      <w:r>
        <w:rPr>
          <w:sz w:val="25"/>
        </w:rPr>
        <w:t>P.</w:t>
      </w:r>
      <w:r>
        <w:rPr>
          <w:spacing w:val="10"/>
          <w:sz w:val="25"/>
        </w:rPr>
        <w:t> </w:t>
      </w:r>
      <w:hyperlink w:history="true" w:anchor="_bookmark44">
        <w:r>
          <w:rPr>
            <w:color w:val="06357A"/>
            <w:sz w:val="25"/>
          </w:rPr>
          <w:t>334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176</w:t>
        </w:r>
      </w:hyperlink>
      <w:r>
        <w:rPr>
          <w:sz w:val="25"/>
        </w:rPr>
        <w:t>.</w:t>
      </w:r>
    </w:p>
    <w:p>
      <w:pPr>
        <w:pStyle w:val="BodyText"/>
        <w:spacing w:before="6"/>
        <w:rPr>
          <w:sz w:val="22"/>
        </w:rPr>
      </w:pPr>
    </w:p>
    <w:p>
      <w:pPr>
        <w:pStyle w:val="ListParagraph"/>
        <w:numPr>
          <w:ilvl w:val="0"/>
          <w:numId w:val="9"/>
        </w:numPr>
        <w:tabs>
          <w:tab w:pos="643" w:val="left" w:leader="none"/>
        </w:tabs>
        <w:spacing w:line="324" w:lineRule="auto" w:before="0" w:after="0"/>
        <w:ind w:left="260" w:right="1048" w:firstLine="0"/>
        <w:jc w:val="left"/>
        <w:rPr>
          <w:sz w:val="25"/>
        </w:rPr>
      </w:pPr>
      <w:r>
        <w:rPr>
          <w:sz w:val="25"/>
        </w:rPr>
        <w:t>The Government did not consent to a permanent system of arbitration under the consent decree. P. </w:t>
      </w:r>
      <w:hyperlink w:history="true" w:anchor="_bookmark44">
        <w:r>
          <w:rPr>
            <w:color w:val="06357A"/>
            <w:sz w:val="25"/>
          </w:rPr>
          <w:t>334 U. S.</w:t>
        </w:r>
        <w:r>
          <w:rPr>
            <w:color w:val="06357A"/>
            <w:spacing w:val="50"/>
            <w:sz w:val="25"/>
          </w:rPr>
          <w:t> </w:t>
        </w:r>
        <w:r>
          <w:rPr>
            <w:color w:val="06357A"/>
            <w:sz w:val="25"/>
          </w:rPr>
          <w:t>176</w:t>
        </w:r>
      </w:hyperlink>
      <w:r>
        <w:rPr>
          <w:sz w:val="25"/>
        </w:rPr>
        <w:t>.</w:t>
      </w:r>
    </w:p>
    <w:p>
      <w:pPr>
        <w:pStyle w:val="BodyText"/>
        <w:spacing w:before="6"/>
        <w:rPr>
          <w:sz w:val="22"/>
        </w:rPr>
      </w:pPr>
    </w:p>
    <w:p>
      <w:pPr>
        <w:pStyle w:val="ListParagraph"/>
        <w:numPr>
          <w:ilvl w:val="0"/>
          <w:numId w:val="9"/>
        </w:numPr>
        <w:tabs>
          <w:tab w:pos="658" w:val="left" w:leader="none"/>
        </w:tabs>
        <w:spacing w:line="324" w:lineRule="auto" w:before="0" w:after="0"/>
        <w:ind w:left="260" w:right="769" w:firstLine="0"/>
        <w:jc w:val="left"/>
        <w:rPr>
          <w:sz w:val="25"/>
        </w:rPr>
      </w:pPr>
      <w:r>
        <w:rPr>
          <w:sz w:val="25"/>
        </w:rPr>
        <w:t>Whether a voluntary system of arbitration should be inaugurated is for the discretion of the District Court . P. </w:t>
      </w:r>
      <w:hyperlink w:history="true" w:anchor="_bookmark44">
        <w:r>
          <w:rPr>
            <w:color w:val="06357A"/>
            <w:sz w:val="25"/>
          </w:rPr>
          <w:t>334 U. S. </w:t>
        </w:r>
        <w:r>
          <w:rPr>
            <w:color w:val="06357A"/>
            <w:spacing w:val="13"/>
            <w:sz w:val="25"/>
          </w:rPr>
          <w:t> </w:t>
        </w:r>
        <w:r>
          <w:rPr>
            <w:color w:val="06357A"/>
            <w:sz w:val="25"/>
          </w:rPr>
          <w:t>176</w:t>
        </w:r>
      </w:hyperlink>
      <w:r>
        <w:rPr>
          <w:sz w:val="25"/>
        </w:rPr>
        <w:t>.</w:t>
      </w:r>
    </w:p>
    <w:p>
      <w:pPr>
        <w:pStyle w:val="BodyText"/>
        <w:spacing w:before="6"/>
        <w:rPr>
          <w:sz w:val="22"/>
        </w:rPr>
      </w:pPr>
    </w:p>
    <w:p>
      <w:pPr>
        <w:pStyle w:val="BodyText"/>
        <w:ind w:left="260"/>
      </w:pPr>
      <w:r>
        <w:rPr>
          <w:color w:val="06357A"/>
        </w:rPr>
        <w:t>Page 334 U. S. 138</w:t>
      </w:r>
    </w:p>
    <w:p>
      <w:pPr>
        <w:pStyle w:val="BodyText"/>
        <w:spacing w:before="3"/>
        <w:rPr>
          <w:sz w:val="31"/>
        </w:rPr>
      </w:pPr>
    </w:p>
    <w:p>
      <w:pPr>
        <w:pStyle w:val="ListParagraph"/>
        <w:numPr>
          <w:ilvl w:val="0"/>
          <w:numId w:val="1"/>
        </w:numPr>
        <w:tabs>
          <w:tab w:pos="669" w:val="left" w:leader="none"/>
        </w:tabs>
        <w:spacing w:line="324" w:lineRule="auto" w:before="0" w:after="0"/>
        <w:ind w:left="260" w:right="319" w:firstLine="0"/>
        <w:jc w:val="left"/>
        <w:rPr>
          <w:sz w:val="25"/>
        </w:rPr>
      </w:pPr>
      <w:r>
        <w:rPr>
          <w:sz w:val="25"/>
        </w:rPr>
        <w:t>In view of the elimination from the decree of the provision for competitive bidding, the District Court's denial of motions of certain associations of exhibitors and a number of independent exhibitors</w:t>
      </w:r>
      <w:r>
        <w:rPr>
          <w:spacing w:val="15"/>
          <w:sz w:val="25"/>
        </w:rPr>
        <w:t> </w:t>
      </w:r>
      <w:r>
        <w:rPr>
          <w:sz w:val="25"/>
        </w:rPr>
        <w:t>for</w:t>
      </w:r>
      <w:r>
        <w:rPr>
          <w:spacing w:val="15"/>
          <w:sz w:val="25"/>
        </w:rPr>
        <w:t> </w:t>
      </w:r>
      <w:r>
        <w:rPr>
          <w:sz w:val="25"/>
        </w:rPr>
        <w:t>leave</w:t>
      </w:r>
      <w:r>
        <w:rPr>
          <w:spacing w:val="15"/>
          <w:sz w:val="25"/>
        </w:rPr>
        <w:t> </w:t>
      </w:r>
      <w:r>
        <w:rPr>
          <w:sz w:val="25"/>
        </w:rPr>
        <w:t>to</w:t>
      </w:r>
      <w:r>
        <w:rPr>
          <w:spacing w:val="15"/>
          <w:sz w:val="25"/>
        </w:rPr>
        <w:t> </w:t>
      </w:r>
      <w:r>
        <w:rPr>
          <w:sz w:val="25"/>
        </w:rPr>
        <w:t>intervene</w:t>
      </w:r>
      <w:r>
        <w:rPr>
          <w:spacing w:val="15"/>
          <w:sz w:val="25"/>
        </w:rPr>
        <w:t> </w:t>
      </w:r>
      <w:r>
        <w:rPr>
          <w:sz w:val="25"/>
        </w:rPr>
        <w:t>in</w:t>
      </w:r>
      <w:r>
        <w:rPr>
          <w:spacing w:val="15"/>
          <w:sz w:val="25"/>
        </w:rPr>
        <w:t> </w:t>
      </w:r>
      <w:r>
        <w:rPr>
          <w:sz w:val="25"/>
        </w:rPr>
        <w:t>opposition</w:t>
      </w:r>
      <w:r>
        <w:rPr>
          <w:spacing w:val="15"/>
          <w:sz w:val="25"/>
        </w:rPr>
        <w:t> </w:t>
      </w:r>
      <w:r>
        <w:rPr>
          <w:sz w:val="25"/>
        </w:rPr>
        <w:t>to</w:t>
      </w:r>
      <w:r>
        <w:rPr>
          <w:spacing w:val="15"/>
          <w:sz w:val="25"/>
        </w:rPr>
        <w:t> </w:t>
      </w:r>
      <w:r>
        <w:rPr>
          <w:sz w:val="25"/>
        </w:rPr>
        <w:t>the</w:t>
      </w:r>
      <w:r>
        <w:rPr>
          <w:spacing w:val="15"/>
          <w:sz w:val="25"/>
        </w:rPr>
        <w:t> </w:t>
      </w:r>
      <w:r>
        <w:rPr>
          <w:sz w:val="25"/>
        </w:rPr>
        <w:t>system</w:t>
      </w:r>
      <w:r>
        <w:rPr>
          <w:spacing w:val="15"/>
          <w:sz w:val="25"/>
        </w:rPr>
        <w:t> </w:t>
      </w:r>
      <w:r>
        <w:rPr>
          <w:sz w:val="25"/>
        </w:rPr>
        <w:t>of</w:t>
      </w:r>
      <w:r>
        <w:rPr>
          <w:spacing w:val="15"/>
          <w:sz w:val="25"/>
        </w:rPr>
        <w:t> </w:t>
      </w:r>
      <w:r>
        <w:rPr>
          <w:sz w:val="25"/>
        </w:rPr>
        <w:t>competitive</w:t>
      </w:r>
      <w:r>
        <w:rPr>
          <w:spacing w:val="15"/>
          <w:sz w:val="25"/>
        </w:rPr>
        <w:t> </w:t>
      </w:r>
      <w:r>
        <w:rPr>
          <w:sz w:val="25"/>
        </w:rPr>
        <w:t>bidding</w:t>
      </w:r>
      <w:r>
        <w:rPr>
          <w:spacing w:val="15"/>
          <w:sz w:val="25"/>
        </w:rPr>
        <w:t> </w:t>
      </w:r>
      <w:r>
        <w:rPr>
          <w:sz w:val="25"/>
        </w:rPr>
        <w:t>is</w:t>
      </w:r>
      <w:r>
        <w:rPr>
          <w:spacing w:val="15"/>
          <w:sz w:val="25"/>
        </w:rPr>
        <w:t> </w:t>
      </w:r>
      <w:r>
        <w:rPr>
          <w:sz w:val="25"/>
        </w:rPr>
        <w:t>affirmed,</w:t>
      </w:r>
      <w:r>
        <w:rPr>
          <w:spacing w:val="15"/>
          <w:sz w:val="25"/>
        </w:rPr>
        <w:t> </w:t>
      </w:r>
      <w:r>
        <w:rPr>
          <w:sz w:val="25"/>
        </w:rPr>
        <w:t>and</w:t>
      </w:r>
    </w:p>
    <w:p>
      <w:pPr>
        <w:spacing w:after="0" w:line="324" w:lineRule="auto"/>
        <w:jc w:val="left"/>
        <w:rPr>
          <w:sz w:val="25"/>
        </w:rPr>
        <w:sectPr>
          <w:pgSz w:w="12240" w:h="15840"/>
          <w:pgMar w:header="310" w:footer="795" w:top="500" w:bottom="980" w:left="260" w:right="260"/>
        </w:sectPr>
      </w:pPr>
    </w:p>
    <w:p>
      <w:pPr>
        <w:pStyle w:val="BodyText"/>
        <w:spacing w:before="3"/>
      </w:pPr>
    </w:p>
    <w:p>
      <w:pPr>
        <w:pStyle w:val="BodyText"/>
        <w:spacing w:line="540" w:lineRule="auto" w:before="106"/>
        <w:ind w:left="260" w:right="2122"/>
      </w:pPr>
      <w:r>
        <w:rPr/>
        <w:t>their motions for leave to intervene in this Court are denied. Pp. </w:t>
      </w:r>
      <w:hyperlink w:history="true" w:anchor="_bookmark44">
        <w:r>
          <w:rPr>
            <w:color w:val="06357A"/>
          </w:rPr>
          <w:t>334 U. S. 176</w:t>
        </w:r>
      </w:hyperlink>
      <w:r>
        <w:rPr/>
        <w:t>-178. 66 F.Supp. 323; 70 F.Supp. 53, affirmed in part and reversed in part.</w:t>
      </w:r>
    </w:p>
    <w:p>
      <w:pPr>
        <w:pStyle w:val="BodyText"/>
        <w:spacing w:line="324" w:lineRule="auto"/>
        <w:ind w:left="260" w:right="303"/>
      </w:pPr>
      <w:r>
        <w:rPr/>
        <w:t>In a suit by the United States to restrain violations of §§ 1 and 2 of the Sherman Act by major   motion  picture  producers,  distributors,  and  exhibitors,  the  District  Court  granted  an  injunction and other relief. 66 F.Supp. 323; 70 F.Supp. 53. On appeal to this Court, </w:t>
      </w:r>
      <w:r>
        <w:rPr>
          <w:i/>
        </w:rPr>
        <w:t>affirmed in part, reversed  in</w:t>
      </w:r>
      <w:r>
        <w:rPr>
          <w:i/>
          <w:spacing w:val="10"/>
        </w:rPr>
        <w:t> </w:t>
      </w:r>
      <w:r>
        <w:rPr>
          <w:i/>
        </w:rPr>
        <w:t>part,</w:t>
      </w:r>
      <w:r>
        <w:rPr>
          <w:i/>
          <w:spacing w:val="10"/>
        </w:rPr>
        <w:t> </w:t>
      </w:r>
      <w:r>
        <w:rPr>
          <w:i/>
        </w:rPr>
        <w:t>and</w:t>
      </w:r>
      <w:r>
        <w:rPr>
          <w:i/>
          <w:spacing w:val="10"/>
        </w:rPr>
        <w:t> </w:t>
      </w:r>
      <w:r>
        <w:rPr>
          <w:i/>
        </w:rPr>
        <w:t>remanded,</w:t>
      </w:r>
      <w:r>
        <w:rPr>
          <w:i/>
          <w:spacing w:val="11"/>
        </w:rPr>
        <w:t> </w:t>
      </w:r>
      <w:r>
        <w:rPr/>
        <w:t>p.</w:t>
      </w:r>
      <w:r>
        <w:rPr>
          <w:spacing w:val="10"/>
        </w:rPr>
        <w:t> </w:t>
      </w:r>
      <w:hyperlink w:history="true" w:anchor="_bookmark45">
        <w:r>
          <w:rPr>
            <w:color w:val="06357A"/>
          </w:rPr>
          <w:t>334</w:t>
        </w:r>
        <w:r>
          <w:rPr>
            <w:color w:val="06357A"/>
            <w:spacing w:val="10"/>
          </w:rPr>
          <w:t> </w:t>
        </w:r>
        <w:r>
          <w:rPr>
            <w:color w:val="06357A"/>
          </w:rPr>
          <w:t>U.</w:t>
        </w:r>
        <w:r>
          <w:rPr>
            <w:color w:val="06357A"/>
            <w:spacing w:val="10"/>
          </w:rPr>
          <w:t> </w:t>
        </w:r>
        <w:r>
          <w:rPr>
            <w:color w:val="06357A"/>
          </w:rPr>
          <w:t>S.</w:t>
        </w:r>
        <w:r>
          <w:rPr>
            <w:color w:val="06357A"/>
            <w:spacing w:val="10"/>
          </w:rPr>
          <w:t> </w:t>
        </w:r>
        <w:r>
          <w:rPr>
            <w:color w:val="06357A"/>
          </w:rPr>
          <w:t>178</w:t>
        </w:r>
      </w:hyperlink>
      <w:r>
        <w:rPr/>
        <w:t>.</w:t>
      </w:r>
    </w:p>
    <w:p>
      <w:pPr>
        <w:pStyle w:val="BodyText"/>
        <w:spacing w:before="5"/>
        <w:rPr>
          <w:sz w:val="22"/>
        </w:rPr>
      </w:pPr>
    </w:p>
    <w:p>
      <w:pPr>
        <w:pStyle w:val="BodyText"/>
        <w:spacing w:before="1"/>
        <w:ind w:left="260"/>
      </w:pPr>
      <w:r>
        <w:rPr>
          <w:color w:val="06357A"/>
        </w:rPr>
        <w:t>Page 334 U. S. 140</w:t>
      </w:r>
    </w:p>
    <w:p>
      <w:pPr>
        <w:pStyle w:val="BodyText"/>
        <w:spacing w:before="3"/>
        <w:rPr>
          <w:sz w:val="31"/>
        </w:rPr>
      </w:pPr>
    </w:p>
    <w:p>
      <w:pPr>
        <w:pStyle w:val="BodyText"/>
        <w:spacing w:before="1"/>
        <w:ind w:left="260"/>
      </w:pPr>
      <w:r>
        <w:rPr/>
        <w:t>MR. JUSTICE DOUGLAS delivered the opinion of the Court.</w:t>
      </w:r>
    </w:p>
    <w:p>
      <w:pPr>
        <w:pStyle w:val="BodyText"/>
        <w:spacing w:before="3"/>
        <w:rPr>
          <w:sz w:val="31"/>
        </w:rPr>
      </w:pPr>
    </w:p>
    <w:p>
      <w:pPr>
        <w:pStyle w:val="BodyText"/>
        <w:spacing w:line="324" w:lineRule="auto" w:before="1"/>
        <w:ind w:left="260" w:right="397"/>
      </w:pPr>
      <w:r>
        <w:rPr/>
        <w:t>These cases are here on appeal </w:t>
      </w:r>
      <w:bookmarkStart w:name="_bookmark1" w:id="2"/>
      <w:bookmarkEnd w:id="2"/>
      <w:r>
        <w:rPr/>
        <w:t>[</w:t>
      </w:r>
      <w:hyperlink w:history="true" w:anchor="_bookmark46">
        <w:r>
          <w:rPr>
            <w:color w:val="06357A"/>
          </w:rPr>
          <w:t>Footnote 1</w:t>
        </w:r>
      </w:hyperlink>
      <w:r>
        <w:rPr/>
        <w:t>] from a judgment of a three-judge District Court</w:t>
      </w:r>
      <w:bookmarkStart w:name="_bookmark2" w:id="3"/>
      <w:bookmarkEnd w:id="3"/>
      <w:r>
        <w:rPr/>
      </w:r>
      <w:r>
        <w:rPr/>
        <w:t> [</w:t>
      </w:r>
      <w:hyperlink w:history="true" w:anchor="_bookmark47">
        <w:r>
          <w:rPr>
            <w:color w:val="06357A"/>
          </w:rPr>
          <w:t>Footnote 2</w:t>
        </w:r>
      </w:hyperlink>
      <w:r>
        <w:rPr/>
        <w:t>] holding that the defendants had violated § 1 and § 2 of the Sherman Act, 26 Stat. 209, as</w:t>
      </w:r>
      <w:r>
        <w:rPr>
          <w:spacing w:val="11"/>
        </w:rPr>
        <w:t> </w:t>
      </w:r>
      <w:r>
        <w:rPr/>
        <w:t>amended,</w:t>
      </w:r>
      <w:r>
        <w:rPr>
          <w:spacing w:val="11"/>
        </w:rPr>
        <w:t> </w:t>
      </w:r>
      <w:r>
        <w:rPr/>
        <w:t>50</w:t>
      </w:r>
      <w:r>
        <w:rPr>
          <w:spacing w:val="11"/>
        </w:rPr>
        <w:t> </w:t>
      </w:r>
      <w:r>
        <w:rPr/>
        <w:t>Stat.</w:t>
      </w:r>
      <w:r>
        <w:rPr>
          <w:spacing w:val="11"/>
        </w:rPr>
        <w:t> </w:t>
      </w:r>
      <w:r>
        <w:rPr/>
        <w:t>693,</w:t>
      </w:r>
      <w:r>
        <w:rPr>
          <w:spacing w:val="11"/>
        </w:rPr>
        <w:t> </w:t>
      </w:r>
      <w:r>
        <w:rPr/>
        <w:t>15</w:t>
      </w:r>
      <w:r>
        <w:rPr>
          <w:spacing w:val="11"/>
        </w:rPr>
        <w:t> </w:t>
      </w:r>
      <w:r>
        <w:rPr/>
        <w:t>U.S.C.</w:t>
      </w:r>
      <w:r>
        <w:rPr>
          <w:spacing w:val="11"/>
        </w:rPr>
        <w:t> </w:t>
      </w:r>
      <w:r>
        <w:rPr/>
        <w:t>§§</w:t>
      </w:r>
      <w:r>
        <w:rPr>
          <w:spacing w:val="11"/>
        </w:rPr>
        <w:t> </w:t>
      </w:r>
      <w:r>
        <w:rPr/>
        <w:t>1,</w:t>
      </w:r>
      <w:r>
        <w:rPr>
          <w:spacing w:val="11"/>
        </w:rPr>
        <w:t> </w:t>
      </w:r>
      <w:r>
        <w:rPr/>
        <w:t>2,</w:t>
      </w:r>
      <w:r>
        <w:rPr>
          <w:spacing w:val="11"/>
        </w:rPr>
        <w:t> </w:t>
      </w:r>
      <w:r>
        <w:rPr/>
        <w:t>and</w:t>
      </w:r>
      <w:r>
        <w:rPr>
          <w:spacing w:val="11"/>
        </w:rPr>
        <w:t> </w:t>
      </w:r>
      <w:r>
        <w:rPr/>
        <w:t>granting</w:t>
      </w:r>
      <w:r>
        <w:rPr>
          <w:spacing w:val="11"/>
        </w:rPr>
        <w:t> </w:t>
      </w:r>
      <w:r>
        <w:rPr/>
        <w:t>an</w:t>
      </w:r>
      <w:r>
        <w:rPr>
          <w:spacing w:val="11"/>
        </w:rPr>
        <w:t> </w:t>
      </w:r>
      <w:r>
        <w:rPr/>
        <w:t>injunction</w:t>
      </w:r>
      <w:r>
        <w:rPr>
          <w:spacing w:val="11"/>
        </w:rPr>
        <w:t> </w:t>
      </w:r>
      <w:r>
        <w:rPr/>
        <w:t>and</w:t>
      </w:r>
      <w:r>
        <w:rPr>
          <w:spacing w:val="11"/>
        </w:rPr>
        <w:t> </w:t>
      </w:r>
      <w:r>
        <w:rPr/>
        <w:t>other</w:t>
      </w:r>
      <w:r>
        <w:rPr>
          <w:spacing w:val="11"/>
        </w:rPr>
        <w:t> </w:t>
      </w:r>
      <w:r>
        <w:rPr/>
        <w:t>relief.</w:t>
      </w:r>
      <w:r>
        <w:rPr>
          <w:spacing w:val="11"/>
        </w:rPr>
        <w:t> </w:t>
      </w:r>
      <w:r>
        <w:rPr/>
        <w:t>66</w:t>
      </w:r>
      <w:r>
        <w:rPr>
          <w:spacing w:val="11"/>
        </w:rPr>
        <w:t> </w:t>
      </w:r>
      <w:r>
        <w:rPr/>
        <w:t>F.Supp.</w:t>
      </w:r>
    </w:p>
    <w:p>
      <w:pPr>
        <w:pStyle w:val="BodyText"/>
        <w:ind w:left="260"/>
      </w:pPr>
      <w:r>
        <w:rPr/>
        <w:t>323; 70 F.Supp. 53.</w:t>
      </w:r>
    </w:p>
    <w:p>
      <w:pPr>
        <w:pStyle w:val="BodyText"/>
        <w:spacing w:before="3"/>
        <w:rPr>
          <w:sz w:val="31"/>
        </w:rPr>
      </w:pPr>
    </w:p>
    <w:p>
      <w:pPr>
        <w:pStyle w:val="BodyText"/>
        <w:spacing w:line="324" w:lineRule="auto"/>
        <w:ind w:left="260" w:right="503"/>
      </w:pPr>
      <w:r>
        <w:rPr/>
        <w:t>The suit was instituted by the United States under § 4 of the Sherman Act to prevent and restrain violations of it. The defendants fall into three groups: (1) Paramount Pictures, Inc., Loew's, Incorporated, Radio-Keith-Orpheum Corporation, Warner Bros. Pictures, Inc., Twentieth Century- Fox  Film  Corporation,  which  produce  motion  pictures,  and  their  respective  subsidiaries  or affiliates which distribute and exhibit films. These are known as the five major defendants, or exhibitor  defendants.  (2)  Columbia  Pictures  Corporation  and  Universal  Corporation,  which produce motion pictures, and their subsidiaries which distribute films. (3) United Artists Corporation, which is engaged only in the distribution of motion pictures. The five majors, through their subsidiaries or affiliates, own or control theaters; the other defendants do not.</w:t>
      </w:r>
    </w:p>
    <w:p>
      <w:pPr>
        <w:pStyle w:val="BodyText"/>
        <w:spacing w:before="6"/>
        <w:rPr>
          <w:sz w:val="22"/>
        </w:rPr>
      </w:pPr>
    </w:p>
    <w:p>
      <w:pPr>
        <w:pStyle w:val="BodyText"/>
        <w:spacing w:line="324" w:lineRule="auto"/>
        <w:ind w:left="260"/>
      </w:pPr>
      <w:r>
        <w:rPr/>
        <w:t>The complaint charged that the producer defendants had attempted to monopolize and had monopolized the production of motion pictures. The District Court found to the contrary, and that finding is not challenged here. The complaint charged that all the defendants, as distributors, had conspired to restrain and monopolize  and</w:t>
      </w:r>
    </w:p>
    <w:p>
      <w:pPr>
        <w:pStyle w:val="BodyText"/>
        <w:spacing w:before="6"/>
        <w:rPr>
          <w:sz w:val="22"/>
        </w:rPr>
      </w:pPr>
    </w:p>
    <w:p>
      <w:pPr>
        <w:pStyle w:val="BodyText"/>
        <w:ind w:left="260"/>
      </w:pPr>
      <w:bookmarkStart w:name="_bookmark3" w:id="4"/>
      <w:bookmarkEnd w:id="4"/>
      <w:r>
        <w:rPr/>
      </w:r>
      <w:r>
        <w:rPr>
          <w:color w:val="06357A"/>
        </w:rPr>
        <w:t>Page 334 U. S. 141</w:t>
      </w:r>
    </w:p>
    <w:p>
      <w:pPr>
        <w:pStyle w:val="BodyText"/>
        <w:spacing w:before="3"/>
        <w:rPr>
          <w:sz w:val="31"/>
        </w:rPr>
      </w:pPr>
    </w:p>
    <w:p>
      <w:pPr>
        <w:pStyle w:val="BodyText"/>
        <w:spacing w:line="324" w:lineRule="auto"/>
        <w:ind w:left="260" w:right="503"/>
      </w:pPr>
      <w:r>
        <w:rPr/>
        <w:t>had restrained and monopolized interstate trade in the distribution and exhibition of films by specific practices which we will shortly relate. It also charged that the five major defendants had engaged in a conspiracy to restrain and monopolize, and had restrained and monopolized,</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interstate trade in the exhibition of motion pictures in most of the larger cities of the country. It charged that the vertical combination of producing, distributing, and exhibiting motion pictures by each of the five major defendants violated § 1 and § 2 of the Act. It charged that each distributor defendant had entered into various contracts with exhibitors which unreasonably restrained trade. Issue was joined, and a trial was had. </w:t>
      </w:r>
      <w:bookmarkStart w:name="_bookmark4" w:id="5"/>
      <w:bookmarkEnd w:id="5"/>
      <w:r>
        <w:rPr/>
        <w:t>[</w:t>
      </w:r>
      <w:hyperlink w:history="true" w:anchor="_bookmark48">
        <w:r>
          <w:rPr>
            <w:color w:val="06357A"/>
          </w:rPr>
          <w:t>Footnote 3</w:t>
        </w:r>
      </w:hyperlink>
      <w:r>
        <w:rPr/>
        <w:t>]</w:t>
      </w:r>
    </w:p>
    <w:p>
      <w:pPr>
        <w:pStyle w:val="BodyText"/>
        <w:spacing w:before="6"/>
        <w:rPr>
          <w:sz w:val="22"/>
        </w:rPr>
      </w:pPr>
    </w:p>
    <w:p>
      <w:pPr>
        <w:spacing w:before="0"/>
        <w:ind w:left="260" w:right="0" w:firstLine="0"/>
        <w:jc w:val="left"/>
        <w:rPr>
          <w:i/>
          <w:sz w:val="25"/>
        </w:rPr>
      </w:pPr>
      <w:r>
        <w:rPr>
          <w:i/>
          <w:sz w:val="25"/>
        </w:rPr>
        <w:t>First. Restraint of Trade </w:t>
      </w:r>
      <w:r>
        <w:rPr>
          <w:sz w:val="25"/>
        </w:rPr>
        <w:t>-- (1) </w:t>
      </w:r>
      <w:r>
        <w:rPr>
          <w:i/>
          <w:sz w:val="25"/>
        </w:rPr>
        <w:t>Price-Fixing.</w:t>
      </w:r>
    </w:p>
    <w:p>
      <w:pPr>
        <w:pStyle w:val="BodyText"/>
        <w:spacing w:before="3"/>
        <w:rPr>
          <w:i/>
          <w:sz w:val="31"/>
        </w:rPr>
      </w:pPr>
    </w:p>
    <w:p>
      <w:pPr>
        <w:pStyle w:val="BodyText"/>
        <w:spacing w:line="324" w:lineRule="auto"/>
        <w:ind w:left="260" w:right="588"/>
      </w:pPr>
      <w:r>
        <w:rPr/>
        <w:t>No film is sold to an exhibitor in the distribution of motion pictures. The right to exhibit under copyright is licensed. The District Court found that the defendants, in the licenses they issued,  fixed minimum admission prices which the exhibitors agreed to charge, whether the rental of the film was a flat amount or a percentage of the receipts. It found that substantially uniform minimum prices had been established in the licenses of all defendants. Minimum prices were established in master agreements or franchises which were made between various defendants as distributors and various defendants as exhibitors, and in joint operating agreements made by the five majors with each </w:t>
      </w:r>
      <w:r>
        <w:rPr>
          <w:spacing w:val="5"/>
        </w:rPr>
        <w:t> </w:t>
      </w:r>
      <w:r>
        <w:rPr/>
        <w:t>other</w:t>
      </w:r>
    </w:p>
    <w:p>
      <w:pPr>
        <w:pStyle w:val="BodyText"/>
        <w:spacing w:before="6"/>
        <w:rPr>
          <w:sz w:val="22"/>
        </w:rPr>
      </w:pPr>
    </w:p>
    <w:p>
      <w:pPr>
        <w:pStyle w:val="BodyText"/>
        <w:ind w:left="260"/>
      </w:pPr>
      <w:bookmarkStart w:name="_bookmark5" w:id="6"/>
      <w:bookmarkEnd w:id="6"/>
      <w:r>
        <w:rPr/>
      </w:r>
      <w:r>
        <w:rPr>
          <w:color w:val="06357A"/>
        </w:rPr>
        <w:t>Page 334 U. S. 142</w:t>
      </w:r>
    </w:p>
    <w:p>
      <w:pPr>
        <w:pStyle w:val="BodyText"/>
        <w:spacing w:before="3"/>
        <w:rPr>
          <w:sz w:val="31"/>
        </w:rPr>
      </w:pPr>
    </w:p>
    <w:p>
      <w:pPr>
        <w:pStyle w:val="BodyText"/>
        <w:spacing w:line="324" w:lineRule="auto"/>
        <w:ind w:left="260" w:right="487"/>
      </w:pPr>
      <w:r>
        <w:rPr/>
        <w:t>and with independent theater owners covering the operation of certain theaters. </w:t>
      </w:r>
      <w:bookmarkStart w:name="_bookmark6" w:id="7"/>
      <w:bookmarkEnd w:id="7"/>
      <w:r>
        <w:rPr/>
        <w:t>[</w:t>
      </w:r>
      <w:hyperlink w:history="true" w:anchor="_bookmark49">
        <w:r>
          <w:rPr>
            <w:color w:val="06357A"/>
          </w:rPr>
          <w:t>Footnote 4</w:t>
        </w:r>
      </w:hyperlink>
      <w:r>
        <w:rPr/>
        <w:t>] By these later contracts, minimum admission prices were often fixed for dozens of theaters owned by a particular defendant in a given area of the United States. Minimum prices were fixed in licenses of each of the five major defendants. The other three defendants made the same requirement in   licenses granted to the exhibitor defendants. We do not stop to elaborate on these findings. They     are</w:t>
      </w:r>
      <w:r>
        <w:rPr>
          <w:spacing w:val="13"/>
        </w:rPr>
        <w:t> </w:t>
      </w:r>
      <w:r>
        <w:rPr/>
        <w:t>adequately</w:t>
      </w:r>
      <w:r>
        <w:rPr>
          <w:spacing w:val="13"/>
        </w:rPr>
        <w:t> </w:t>
      </w:r>
      <w:r>
        <w:rPr/>
        <w:t>detailed</w:t>
      </w:r>
      <w:r>
        <w:rPr>
          <w:spacing w:val="13"/>
        </w:rPr>
        <w:t> </w:t>
      </w:r>
      <w:r>
        <w:rPr/>
        <w:t>by</w:t>
      </w:r>
      <w:r>
        <w:rPr>
          <w:spacing w:val="13"/>
        </w:rPr>
        <w:t> </w:t>
      </w:r>
      <w:r>
        <w:rPr/>
        <w:t>the</w:t>
      </w:r>
      <w:r>
        <w:rPr>
          <w:spacing w:val="13"/>
        </w:rPr>
        <w:t> </w:t>
      </w:r>
      <w:r>
        <w:rPr/>
        <w:t>District</w:t>
      </w:r>
      <w:r>
        <w:rPr>
          <w:spacing w:val="13"/>
        </w:rPr>
        <w:t> </w:t>
      </w:r>
      <w:r>
        <w:rPr/>
        <w:t>Court</w:t>
      </w:r>
      <w:r>
        <w:rPr>
          <w:spacing w:val="13"/>
        </w:rPr>
        <w:t> </w:t>
      </w:r>
      <w:r>
        <w:rPr/>
        <w:t>in</w:t>
      </w:r>
      <w:r>
        <w:rPr>
          <w:spacing w:val="13"/>
        </w:rPr>
        <w:t> </w:t>
      </w:r>
      <w:r>
        <w:rPr/>
        <w:t>its</w:t>
      </w:r>
      <w:r>
        <w:rPr>
          <w:spacing w:val="13"/>
        </w:rPr>
        <w:t> </w:t>
      </w:r>
      <w:r>
        <w:rPr/>
        <w:t>opinion.</w:t>
      </w:r>
      <w:r>
        <w:rPr>
          <w:spacing w:val="13"/>
        </w:rPr>
        <w:t> </w:t>
      </w:r>
      <w:r>
        <w:rPr>
          <w:i/>
        </w:rPr>
        <w:t>See</w:t>
      </w:r>
      <w:r>
        <w:rPr>
          <w:i/>
          <w:spacing w:val="13"/>
        </w:rPr>
        <w:t> </w:t>
      </w:r>
      <w:r>
        <w:rPr/>
        <w:t>66</w:t>
      </w:r>
      <w:r>
        <w:rPr>
          <w:spacing w:val="13"/>
        </w:rPr>
        <w:t> </w:t>
      </w:r>
      <w:r>
        <w:rPr/>
        <w:t>F.Supp.</w:t>
      </w:r>
      <w:r>
        <w:rPr>
          <w:spacing w:val="13"/>
        </w:rPr>
        <w:t> </w:t>
      </w:r>
      <w:r>
        <w:rPr/>
        <w:t>334-339.</w:t>
      </w:r>
    </w:p>
    <w:p>
      <w:pPr>
        <w:pStyle w:val="BodyText"/>
        <w:spacing w:before="6"/>
        <w:rPr>
          <w:sz w:val="22"/>
        </w:rPr>
      </w:pPr>
    </w:p>
    <w:p>
      <w:pPr>
        <w:pStyle w:val="BodyText"/>
        <w:spacing w:line="324" w:lineRule="auto"/>
        <w:ind w:left="260" w:right="588"/>
      </w:pPr>
      <w:r>
        <w:rPr/>
        <w:t>The District Court found that two price-fixing conspiracies existed -- a horizontal one between all the defendants, a vertical one between each distributor defendant and its licensees. The latter was based on express agreements, and was plainly established. The former was inferred from the  pattern of price-fixing disclosed in the record. We think there was adequate foundation for it, too.   It is not necessary to find an express agreement in order to find a conspiracy. It is enough that a concert</w:t>
      </w:r>
      <w:r>
        <w:rPr>
          <w:spacing w:val="16"/>
        </w:rPr>
        <w:t> </w:t>
      </w:r>
      <w:r>
        <w:rPr/>
        <w:t>of</w:t>
      </w:r>
      <w:r>
        <w:rPr>
          <w:spacing w:val="16"/>
        </w:rPr>
        <w:t> </w:t>
      </w:r>
      <w:r>
        <w:rPr/>
        <w:t>action</w:t>
      </w:r>
      <w:r>
        <w:rPr>
          <w:spacing w:val="16"/>
        </w:rPr>
        <w:t> </w:t>
      </w:r>
      <w:r>
        <w:rPr/>
        <w:t>is</w:t>
      </w:r>
      <w:r>
        <w:rPr>
          <w:spacing w:val="16"/>
        </w:rPr>
        <w:t> </w:t>
      </w:r>
      <w:r>
        <w:rPr/>
        <w:t>contemplated,</w:t>
      </w:r>
      <w:r>
        <w:rPr>
          <w:spacing w:val="16"/>
        </w:rPr>
        <w:t> </w:t>
      </w:r>
      <w:r>
        <w:rPr/>
        <w:t>and</w:t>
      </w:r>
      <w:r>
        <w:rPr>
          <w:spacing w:val="16"/>
        </w:rPr>
        <w:t> </w:t>
      </w:r>
      <w:r>
        <w:rPr/>
        <w:t>that</w:t>
      </w:r>
      <w:r>
        <w:rPr>
          <w:spacing w:val="16"/>
        </w:rPr>
        <w:t> </w:t>
      </w:r>
      <w:r>
        <w:rPr/>
        <w:t>the</w:t>
      </w:r>
      <w:r>
        <w:rPr>
          <w:spacing w:val="16"/>
        </w:rPr>
        <w:t> </w:t>
      </w:r>
      <w:r>
        <w:rPr/>
        <w:t>defendants</w:t>
      </w:r>
      <w:r>
        <w:rPr>
          <w:spacing w:val="16"/>
        </w:rPr>
        <w:t> </w:t>
      </w:r>
      <w:r>
        <w:rPr/>
        <w:t>conformed</w:t>
      </w:r>
      <w:r>
        <w:rPr>
          <w:spacing w:val="16"/>
        </w:rPr>
        <w:t> </w:t>
      </w:r>
      <w:r>
        <w:rPr/>
        <w:t>to</w:t>
      </w:r>
      <w:r>
        <w:rPr>
          <w:spacing w:val="16"/>
        </w:rPr>
        <w:t> </w:t>
      </w:r>
      <w:r>
        <w:rPr/>
        <w:t>the</w:t>
      </w:r>
      <w:r>
        <w:rPr>
          <w:spacing w:val="16"/>
        </w:rPr>
        <w:t> </w:t>
      </w:r>
      <w:r>
        <w:rPr/>
        <w:t>arrangement.</w:t>
      </w:r>
    </w:p>
    <w:p>
      <w:pPr>
        <w:spacing w:line="324" w:lineRule="auto" w:before="0"/>
        <w:ind w:left="260" w:right="503" w:firstLine="0"/>
        <w:jc w:val="left"/>
        <w:rPr>
          <w:sz w:val="25"/>
        </w:rPr>
      </w:pPr>
      <w:r>
        <w:rPr>
          <w:i/>
          <w:sz w:val="25"/>
        </w:rPr>
        <w:t>Interstate Circuit v. United States, </w:t>
      </w:r>
      <w:r>
        <w:rPr>
          <w:color w:val="06357A"/>
          <w:sz w:val="25"/>
        </w:rPr>
        <w:t>306 U. S. 208</w:t>
      </w:r>
      <w:r>
        <w:rPr>
          <w:sz w:val="25"/>
        </w:rPr>
        <w:t>, </w:t>
      </w:r>
      <w:r>
        <w:rPr>
          <w:color w:val="06357A"/>
          <w:sz w:val="25"/>
        </w:rPr>
        <w:t>306 U. S. 226</w:t>
      </w:r>
      <w:r>
        <w:rPr>
          <w:sz w:val="25"/>
        </w:rPr>
        <w:t>-227; </w:t>
      </w:r>
      <w:r>
        <w:rPr>
          <w:i/>
          <w:sz w:val="25"/>
        </w:rPr>
        <w:t>United States v. Masonite Corp., </w:t>
      </w:r>
      <w:r>
        <w:rPr>
          <w:color w:val="06357A"/>
          <w:sz w:val="25"/>
        </w:rPr>
        <w:t>316 U. S. 265</w:t>
      </w:r>
      <w:r>
        <w:rPr>
          <w:sz w:val="25"/>
        </w:rPr>
        <w:t>, </w:t>
      </w:r>
      <w:r>
        <w:rPr>
          <w:color w:val="06357A"/>
          <w:sz w:val="25"/>
        </w:rPr>
        <w:t>316 U. S. 275</w:t>
      </w:r>
      <w:r>
        <w:rPr>
          <w:sz w:val="25"/>
        </w:rPr>
        <w:t>. That was shown here.</w:t>
      </w:r>
    </w:p>
    <w:p>
      <w:pPr>
        <w:pStyle w:val="BodyText"/>
        <w:spacing w:before="6"/>
        <w:rPr>
          <w:sz w:val="22"/>
        </w:rPr>
      </w:pPr>
    </w:p>
    <w:p>
      <w:pPr>
        <w:pStyle w:val="BodyText"/>
        <w:spacing w:line="324" w:lineRule="auto"/>
        <w:ind w:left="260"/>
      </w:pPr>
      <w:r>
        <w:rPr/>
        <w:t>On this phase of the case, the main attack is on the decree, which enjoins the defendants and their affiliates</w:t>
      </w:r>
    </w:p>
    <w:p>
      <w:pPr>
        <w:spacing w:after="0" w:line="324" w:lineRule="auto"/>
        <w:sectPr>
          <w:footerReference w:type="default" r:id="rId7"/>
          <w:pgSz w:w="12240" w:h="15840"/>
          <w:pgMar w:footer="795" w:header="310" w:top="500" w:bottom="980" w:left="260" w:right="260"/>
          <w:pgNumType w:start="10"/>
        </w:sectPr>
      </w:pPr>
    </w:p>
    <w:p>
      <w:pPr>
        <w:pStyle w:val="BodyText"/>
        <w:spacing w:before="3"/>
      </w:pPr>
    </w:p>
    <w:p>
      <w:pPr>
        <w:pStyle w:val="BodyText"/>
        <w:spacing w:before="106"/>
        <w:ind w:left="260"/>
      </w:pPr>
      <w:bookmarkStart w:name="_bookmark7" w:id="8"/>
      <w:bookmarkEnd w:id="8"/>
      <w:r>
        <w:rPr/>
      </w:r>
      <w:r>
        <w:rPr>
          <w:color w:val="06357A"/>
        </w:rPr>
        <w:t>Page 334 U. S. 143</w:t>
      </w:r>
    </w:p>
    <w:p>
      <w:pPr>
        <w:pStyle w:val="BodyText"/>
        <w:spacing w:before="3"/>
        <w:rPr>
          <w:sz w:val="31"/>
        </w:rPr>
      </w:pPr>
    </w:p>
    <w:p>
      <w:pPr>
        <w:pStyle w:val="BodyText"/>
        <w:spacing w:line="324" w:lineRule="auto"/>
        <w:ind w:left="260" w:right="505"/>
      </w:pPr>
      <w:r>
        <w:rPr/>
        <w:t>from granting any license, except to their own theaters, in which minimum prices for admission to     a theater are fixed in any manner or by any means. The argument runs as follows: </w:t>
      </w:r>
      <w:r>
        <w:rPr>
          <w:i/>
        </w:rPr>
        <w:t>United States v. General Electric Co., </w:t>
      </w:r>
      <w:r>
        <w:rPr>
          <w:color w:val="06357A"/>
        </w:rPr>
        <w:t>272 U. S. 476</w:t>
      </w:r>
      <w:r>
        <w:rPr/>
        <w:t>, held that an owner of a patent could, without violating the Sherman Act, grant a license to manufacture and vend, and could fix the price at which the licensee could sell the patented article. It is pointed out that defendants do not sell the films to exhibitors,   but only license them, and that the Copyright Act (35 Stat. 1075, 1088, 17 U.S.C. § 1), like the patent statutes, grants the owner exclusive rights. </w:t>
      </w:r>
      <w:bookmarkStart w:name="_bookmark8" w:id="9"/>
      <w:bookmarkEnd w:id="9"/>
      <w:r>
        <w:rPr/>
        <w:t>[</w:t>
      </w:r>
      <w:hyperlink w:history="true" w:anchor="_bookmark50">
        <w:r>
          <w:rPr>
            <w:color w:val="06357A"/>
          </w:rPr>
          <w:t>Footnote 5</w:t>
        </w:r>
      </w:hyperlink>
      <w:r>
        <w:rPr/>
        <w:t>] And it is argued that, if the patentee can fix the price at which his licensee may sell the patented article, the owner of the copyright should be allowed the same privilege. It is maintained that such a privilege is essential to protect the value of  the  copyrighted</w:t>
      </w:r>
      <w:r>
        <w:rPr>
          <w:spacing w:val="-8"/>
        </w:rPr>
        <w:t> </w:t>
      </w:r>
      <w:r>
        <w:rPr/>
        <w:t>films.</w:t>
      </w:r>
    </w:p>
    <w:p>
      <w:pPr>
        <w:pStyle w:val="BodyText"/>
        <w:spacing w:before="6"/>
        <w:rPr>
          <w:sz w:val="22"/>
        </w:rPr>
      </w:pPr>
    </w:p>
    <w:p>
      <w:pPr>
        <w:spacing w:line="324" w:lineRule="auto" w:before="0"/>
        <w:ind w:left="260" w:right="0" w:firstLine="0"/>
        <w:jc w:val="left"/>
        <w:rPr>
          <w:i/>
          <w:sz w:val="25"/>
        </w:rPr>
      </w:pPr>
      <w:r>
        <w:rPr>
          <w:sz w:val="25"/>
        </w:rPr>
        <w:t>We start, of course, from the premise that, so far as the Sherman Act is concerned, a price-fixing combination is illegal </w:t>
      </w:r>
      <w:r>
        <w:rPr>
          <w:i/>
          <w:sz w:val="25"/>
        </w:rPr>
        <w:t>per se. United States v. Socony-Vacuum Oil Co., </w:t>
      </w:r>
      <w:r>
        <w:rPr>
          <w:color w:val="06357A"/>
          <w:sz w:val="25"/>
        </w:rPr>
        <w:t>310 U. S. 150</w:t>
      </w:r>
      <w:r>
        <w:rPr>
          <w:sz w:val="25"/>
        </w:rPr>
        <w:t>; </w:t>
      </w:r>
      <w:r>
        <w:rPr>
          <w:i/>
          <w:sz w:val="25"/>
        </w:rPr>
        <w:t>United States</w:t>
      </w:r>
    </w:p>
    <w:p>
      <w:pPr>
        <w:pStyle w:val="BodyText"/>
        <w:spacing w:line="324" w:lineRule="auto"/>
        <w:ind w:left="260" w:right="322"/>
      </w:pPr>
      <w:r>
        <w:rPr>
          <w:i/>
        </w:rPr>
        <w:t>v. Masonite Corporation, supra. </w:t>
      </w:r>
      <w:r>
        <w:rPr/>
        <w:t>We recently held, in </w:t>
      </w:r>
      <w:r>
        <w:rPr>
          <w:i/>
        </w:rPr>
        <w:t>United States v. United States Gypsum Co.,</w:t>
      </w:r>
      <w:r>
        <w:rPr>
          <w:i/>
          <w:color w:val="06357A"/>
        </w:rPr>
        <w:t> </w:t>
      </w:r>
      <w:r>
        <w:rPr>
          <w:color w:val="06357A"/>
        </w:rPr>
        <w:t>333 U. S. 364</w:t>
      </w:r>
      <w:r>
        <w:rPr/>
        <w:t>, that even patentees could not regiment an entire industry by licenses containing price-fixing agreements. What was said there is adequate to bar defendants, through their   horizontal conspiracy, from fixing prices for the exhibition of films in the movie industry. Certainly the</w:t>
      </w:r>
      <w:r>
        <w:rPr>
          <w:spacing w:val="12"/>
        </w:rPr>
        <w:t> </w:t>
      </w:r>
      <w:r>
        <w:rPr/>
        <w:t>rights</w:t>
      </w:r>
      <w:r>
        <w:rPr>
          <w:spacing w:val="12"/>
        </w:rPr>
        <w:t> </w:t>
      </w:r>
      <w:r>
        <w:rPr/>
        <w:t>of</w:t>
      </w:r>
      <w:r>
        <w:rPr>
          <w:spacing w:val="12"/>
        </w:rPr>
        <w:t> </w:t>
      </w:r>
      <w:r>
        <w:rPr/>
        <w:t>the</w:t>
      </w:r>
      <w:r>
        <w:rPr>
          <w:spacing w:val="12"/>
        </w:rPr>
        <w:t> </w:t>
      </w:r>
      <w:r>
        <w:rPr/>
        <w:t>copyright</w:t>
      </w:r>
      <w:r>
        <w:rPr>
          <w:spacing w:val="12"/>
        </w:rPr>
        <w:t> </w:t>
      </w:r>
      <w:r>
        <w:rPr/>
        <w:t>owner</w:t>
      </w:r>
      <w:r>
        <w:rPr>
          <w:spacing w:val="12"/>
        </w:rPr>
        <w:t> </w:t>
      </w:r>
      <w:r>
        <w:rPr/>
        <w:t>are</w:t>
      </w:r>
      <w:r>
        <w:rPr>
          <w:spacing w:val="12"/>
        </w:rPr>
        <w:t> </w:t>
      </w:r>
      <w:r>
        <w:rPr/>
        <w:t>no</w:t>
      </w:r>
      <w:r>
        <w:rPr>
          <w:spacing w:val="12"/>
        </w:rPr>
        <w:t> </w:t>
      </w:r>
      <w:r>
        <w:rPr/>
        <w:t>greater</w:t>
      </w:r>
      <w:r>
        <w:rPr>
          <w:spacing w:val="12"/>
        </w:rPr>
        <w:t> </w:t>
      </w:r>
      <w:r>
        <w:rPr/>
        <w:t>than</w:t>
      </w:r>
      <w:r>
        <w:rPr>
          <w:spacing w:val="12"/>
        </w:rPr>
        <w:t> </w:t>
      </w:r>
      <w:r>
        <w:rPr/>
        <w:t>those</w:t>
      </w:r>
      <w:r>
        <w:rPr>
          <w:spacing w:val="12"/>
        </w:rPr>
        <w:t> </w:t>
      </w:r>
      <w:r>
        <w:rPr/>
        <w:t>of</w:t>
      </w:r>
      <w:r>
        <w:rPr>
          <w:spacing w:val="12"/>
        </w:rPr>
        <w:t> </w:t>
      </w:r>
      <w:r>
        <w:rPr/>
        <w:t>the</w:t>
      </w:r>
      <w:r>
        <w:rPr>
          <w:spacing w:val="12"/>
        </w:rPr>
        <w:t> </w:t>
      </w:r>
      <w:r>
        <w:rPr/>
        <w:t>patentee.</w:t>
      </w:r>
    </w:p>
    <w:p>
      <w:pPr>
        <w:pStyle w:val="BodyText"/>
        <w:spacing w:before="6"/>
        <w:rPr>
          <w:sz w:val="22"/>
        </w:rPr>
      </w:pPr>
    </w:p>
    <w:p>
      <w:pPr>
        <w:pStyle w:val="BodyText"/>
        <w:spacing w:line="324" w:lineRule="auto"/>
        <w:ind w:left="260"/>
      </w:pPr>
      <w:r>
        <w:rPr/>
        <w:t>Nor can the result be different when we come to the vertical conspiracy between each distributor defendant and his licensees. The District Court stated in its findings:</w:t>
      </w:r>
    </w:p>
    <w:p>
      <w:pPr>
        <w:pStyle w:val="BodyText"/>
        <w:spacing w:before="6"/>
        <w:rPr>
          <w:sz w:val="22"/>
        </w:rPr>
      </w:pPr>
    </w:p>
    <w:p>
      <w:pPr>
        <w:pStyle w:val="BodyText"/>
        <w:spacing w:line="540" w:lineRule="auto"/>
        <w:ind w:left="260" w:right="503"/>
      </w:pPr>
      <w:r>
        <w:rPr/>
        <w:t>"In agreeing to maintain a stipulated minimum admission price, each exhibitor thereby consents to</w:t>
      </w:r>
      <w:bookmarkStart w:name="_bookmark9" w:id="10"/>
      <w:bookmarkEnd w:id="10"/>
      <w:r>
        <w:rPr/>
      </w:r>
      <w:r>
        <w:rPr/>
        <w:t> </w:t>
      </w:r>
      <w:r>
        <w:rPr>
          <w:color w:val="06357A"/>
        </w:rPr>
        <w:t>Page 334 U. S. 144</w:t>
      </w:r>
    </w:p>
    <w:p>
      <w:pPr>
        <w:pStyle w:val="BodyText"/>
        <w:spacing w:line="324" w:lineRule="auto"/>
        <w:ind w:left="260" w:right="503"/>
      </w:pPr>
      <w:r>
        <w:rPr/>
        <w:t>the minimum price level at which it will compete against other licensees of the same distributor, whether they exhibit on the same run or not. The total effect is that, through the separate contracts between the distributor and its licensees, a price structure is erected which regulates the licensees' ability to compete against one another in admission prices."</w:t>
      </w:r>
    </w:p>
    <w:p>
      <w:pPr>
        <w:pStyle w:val="BodyText"/>
        <w:spacing w:before="6"/>
        <w:rPr>
          <w:sz w:val="22"/>
        </w:rPr>
      </w:pPr>
    </w:p>
    <w:p>
      <w:pPr>
        <w:spacing w:line="324" w:lineRule="auto" w:before="0"/>
        <w:ind w:left="260" w:right="503" w:firstLine="0"/>
        <w:jc w:val="left"/>
        <w:rPr>
          <w:sz w:val="25"/>
        </w:rPr>
      </w:pPr>
      <w:r>
        <w:rPr>
          <w:sz w:val="25"/>
        </w:rPr>
        <w:t>That consequence seems to us to be incontestable. We stated in </w:t>
      </w:r>
      <w:r>
        <w:rPr>
          <w:i/>
          <w:sz w:val="25"/>
        </w:rPr>
        <w:t>United States v. United States Gypsum Co., supra, </w:t>
      </w:r>
      <w:r>
        <w:rPr>
          <w:sz w:val="25"/>
        </w:rPr>
        <w:t>at </w:t>
      </w:r>
      <w:r>
        <w:rPr>
          <w:color w:val="06357A"/>
          <w:sz w:val="25"/>
        </w:rPr>
        <w:t>333 U. S. 401</w:t>
      </w:r>
      <w:r>
        <w:rPr>
          <w:sz w:val="25"/>
        </w:rPr>
        <w:t>, that</w:t>
      </w:r>
    </w:p>
    <w:p>
      <w:pPr>
        <w:pStyle w:val="BodyText"/>
        <w:spacing w:before="6"/>
        <w:rPr>
          <w:sz w:val="22"/>
        </w:rPr>
      </w:pPr>
    </w:p>
    <w:p>
      <w:pPr>
        <w:pStyle w:val="BodyText"/>
        <w:spacing w:line="324" w:lineRule="auto"/>
        <w:ind w:left="260" w:right="503"/>
      </w:pPr>
      <w:r>
        <w:rPr/>
        <w:t>"The rewards which flow to the patentee and his licensees from the suppression of competition through the regulation of an industry are not reasonably and normally adapted to secure pecuniary</w:t>
      </w:r>
    </w:p>
    <w:p>
      <w:pPr>
        <w:spacing w:after="0" w:line="324" w:lineRule="auto"/>
        <w:sectPr>
          <w:pgSz w:w="12240" w:h="15840"/>
          <w:pgMar w:header="310" w:footer="795" w:top="500" w:bottom="980" w:left="260" w:right="260"/>
        </w:sectPr>
      </w:pPr>
    </w:p>
    <w:p>
      <w:pPr>
        <w:pStyle w:val="BodyText"/>
        <w:spacing w:before="3"/>
      </w:pPr>
    </w:p>
    <w:p>
      <w:pPr>
        <w:pStyle w:val="BodyText"/>
        <w:spacing w:before="106"/>
        <w:ind w:left="260"/>
      </w:pPr>
      <w:r>
        <w:rPr/>
        <w:t>reward for the patentee's  monopoly."</w:t>
      </w:r>
    </w:p>
    <w:p>
      <w:pPr>
        <w:pStyle w:val="BodyText"/>
        <w:spacing w:before="3"/>
        <w:rPr>
          <w:sz w:val="31"/>
        </w:rPr>
      </w:pPr>
    </w:p>
    <w:p>
      <w:pPr>
        <w:pStyle w:val="BodyText"/>
        <w:spacing w:line="324" w:lineRule="auto"/>
        <w:ind w:left="260" w:right="553"/>
      </w:pPr>
      <w:r>
        <w:rPr/>
        <w:t>The same is true of the rewards of the copyright owners and their licensees in the present case. For here, too, the licenses are but a part of the general plan to suppress competition. The case where a distributor fixes admission prices to be charged by a single independent exhibitor, no other   licensees or exhibitors being in contemplation, seems to be wholly academic, as the District Court pointed out. It is therefore plain that </w:t>
      </w:r>
      <w:r>
        <w:rPr>
          <w:i/>
        </w:rPr>
        <w:t>United States v. General Electric Co., supra, </w:t>
      </w:r>
      <w:r>
        <w:rPr/>
        <w:t>as applied in the patent cases, affords no haven to the defendants in this case. For a copyright may no more be used than a patent to deter competition between rivals in the exploitation of their licenses. </w:t>
      </w:r>
      <w:r>
        <w:rPr>
          <w:i/>
        </w:rPr>
        <w:t>See    Interstate</w:t>
      </w:r>
      <w:r>
        <w:rPr>
          <w:i/>
          <w:spacing w:val="12"/>
        </w:rPr>
        <w:t> </w:t>
      </w:r>
      <w:r>
        <w:rPr>
          <w:i/>
        </w:rPr>
        <w:t>Circuit</w:t>
      </w:r>
      <w:r>
        <w:rPr>
          <w:i/>
          <w:spacing w:val="12"/>
        </w:rPr>
        <w:t> </w:t>
      </w:r>
      <w:r>
        <w:rPr>
          <w:i/>
        </w:rPr>
        <w:t>v.</w:t>
      </w:r>
      <w:r>
        <w:rPr>
          <w:i/>
          <w:spacing w:val="12"/>
        </w:rPr>
        <w:t> </w:t>
      </w:r>
      <w:r>
        <w:rPr>
          <w:i/>
        </w:rPr>
        <w:t>United</w:t>
      </w:r>
      <w:r>
        <w:rPr>
          <w:i/>
          <w:spacing w:val="12"/>
        </w:rPr>
        <w:t> </w:t>
      </w:r>
      <w:r>
        <w:rPr>
          <w:i/>
        </w:rPr>
        <w:t>States,</w:t>
      </w:r>
      <w:r>
        <w:rPr>
          <w:i/>
          <w:spacing w:val="12"/>
        </w:rPr>
        <w:t> </w:t>
      </w:r>
      <w:r>
        <w:rPr>
          <w:i/>
        </w:rPr>
        <w:t>supra,</w:t>
      </w:r>
      <w:r>
        <w:rPr>
          <w:i/>
          <w:spacing w:val="12"/>
        </w:rPr>
        <w:t> </w:t>
      </w:r>
      <w:r>
        <w:rPr/>
        <w:t>p.</w:t>
      </w:r>
      <w:r>
        <w:rPr>
          <w:spacing w:val="12"/>
        </w:rPr>
        <w:t> </w:t>
      </w:r>
      <w:r>
        <w:rPr>
          <w:color w:val="06357A"/>
        </w:rPr>
        <w:t>306</w:t>
      </w:r>
      <w:r>
        <w:rPr>
          <w:color w:val="06357A"/>
          <w:spacing w:val="12"/>
        </w:rPr>
        <w:t> </w:t>
      </w:r>
      <w:r>
        <w:rPr>
          <w:color w:val="06357A"/>
        </w:rPr>
        <w:t>U.</w:t>
      </w:r>
      <w:r>
        <w:rPr>
          <w:color w:val="06357A"/>
          <w:spacing w:val="12"/>
        </w:rPr>
        <w:t> </w:t>
      </w:r>
      <w:r>
        <w:rPr>
          <w:color w:val="06357A"/>
        </w:rPr>
        <w:t>S.</w:t>
      </w:r>
      <w:r>
        <w:rPr>
          <w:color w:val="06357A"/>
          <w:spacing w:val="12"/>
        </w:rPr>
        <w:t> </w:t>
      </w:r>
      <w:r>
        <w:rPr>
          <w:color w:val="06357A"/>
        </w:rPr>
        <w:t>230</w:t>
      </w:r>
      <w:r>
        <w:rPr/>
        <w:t>.</w:t>
      </w:r>
    </w:p>
    <w:p>
      <w:pPr>
        <w:pStyle w:val="BodyText"/>
        <w:spacing w:before="6"/>
        <w:rPr>
          <w:sz w:val="22"/>
        </w:rPr>
      </w:pPr>
    </w:p>
    <w:p>
      <w:pPr>
        <w:pStyle w:val="ListParagraph"/>
        <w:numPr>
          <w:ilvl w:val="0"/>
          <w:numId w:val="10"/>
        </w:numPr>
        <w:tabs>
          <w:tab w:pos="657" w:val="left" w:leader="none"/>
        </w:tabs>
        <w:spacing w:line="240" w:lineRule="auto" w:before="0" w:after="0"/>
        <w:ind w:left="656" w:right="0" w:hanging="396"/>
        <w:jc w:val="left"/>
        <w:rPr>
          <w:i/>
          <w:sz w:val="25"/>
        </w:rPr>
      </w:pPr>
      <w:r>
        <w:rPr>
          <w:i/>
          <w:sz w:val="25"/>
        </w:rPr>
        <w:t>Clearances  and</w:t>
      </w:r>
      <w:r>
        <w:rPr>
          <w:i/>
          <w:spacing w:val="-4"/>
          <w:sz w:val="25"/>
        </w:rPr>
        <w:t> </w:t>
      </w:r>
      <w:r>
        <w:rPr>
          <w:i/>
          <w:sz w:val="25"/>
        </w:rPr>
        <w:t>Runs.</w:t>
      </w:r>
    </w:p>
    <w:p>
      <w:pPr>
        <w:pStyle w:val="BodyText"/>
        <w:spacing w:before="3"/>
        <w:rPr>
          <w:i/>
          <w:sz w:val="31"/>
        </w:rPr>
      </w:pPr>
    </w:p>
    <w:p>
      <w:pPr>
        <w:pStyle w:val="BodyText"/>
        <w:spacing w:line="324" w:lineRule="auto"/>
        <w:ind w:left="260" w:right="503"/>
      </w:pPr>
      <w:r>
        <w:rPr/>
        <w:t>Clearances are designed to protect a particular run of a film against a subsequent run. </w:t>
      </w:r>
      <w:bookmarkStart w:name="_bookmark10" w:id="11"/>
      <w:bookmarkEnd w:id="11"/>
      <w:r>
        <w:rPr/>
        <w:t>[</w:t>
      </w:r>
      <w:hyperlink w:history="true" w:anchor="_bookmark51">
        <w:r>
          <w:rPr>
            <w:color w:val="06357A"/>
          </w:rPr>
          <w:t>Footnote 6</w:t>
        </w:r>
      </w:hyperlink>
      <w:r>
        <w:rPr/>
        <w:t>] The  District Court</w:t>
      </w:r>
    </w:p>
    <w:p>
      <w:pPr>
        <w:pStyle w:val="BodyText"/>
        <w:spacing w:before="5"/>
        <w:rPr>
          <w:sz w:val="22"/>
        </w:rPr>
      </w:pPr>
    </w:p>
    <w:p>
      <w:pPr>
        <w:pStyle w:val="BodyText"/>
        <w:spacing w:before="1"/>
        <w:ind w:left="260"/>
      </w:pPr>
      <w:r>
        <w:rPr>
          <w:color w:val="06357A"/>
        </w:rPr>
        <w:t>Page 334 U. S. 145</w:t>
      </w:r>
    </w:p>
    <w:p>
      <w:pPr>
        <w:pStyle w:val="BodyText"/>
        <w:spacing w:before="3"/>
        <w:rPr>
          <w:sz w:val="31"/>
        </w:rPr>
      </w:pPr>
    </w:p>
    <w:p>
      <w:pPr>
        <w:pStyle w:val="BodyText"/>
        <w:spacing w:line="324" w:lineRule="auto" w:before="1"/>
        <w:ind w:left="260" w:right="503"/>
      </w:pPr>
      <w:r>
        <w:rPr/>
        <w:t>found that all of the distributor defendants used clearance provisions, and that they were stated in several different ways or in combinations: in terms of a given period between designated runs; in terms of admission prices charged by competing theaters; in terms of a given period of clearance  over specifically named theaters; in terms of so many days' clearance over specified areas or towns; or</w:t>
      </w:r>
      <w:r>
        <w:rPr>
          <w:spacing w:val="13"/>
        </w:rPr>
        <w:t> </w:t>
      </w:r>
      <w:r>
        <w:rPr/>
        <w:t>in</w:t>
      </w:r>
      <w:r>
        <w:rPr>
          <w:spacing w:val="13"/>
        </w:rPr>
        <w:t> </w:t>
      </w:r>
      <w:r>
        <w:rPr/>
        <w:t>terms</w:t>
      </w:r>
      <w:r>
        <w:rPr>
          <w:spacing w:val="13"/>
        </w:rPr>
        <w:t> </w:t>
      </w:r>
      <w:r>
        <w:rPr/>
        <w:t>of</w:t>
      </w:r>
      <w:r>
        <w:rPr>
          <w:spacing w:val="13"/>
        </w:rPr>
        <w:t> </w:t>
      </w:r>
      <w:r>
        <w:rPr/>
        <w:t>clearances</w:t>
      </w:r>
      <w:r>
        <w:rPr>
          <w:spacing w:val="13"/>
        </w:rPr>
        <w:t> </w:t>
      </w:r>
      <w:r>
        <w:rPr/>
        <w:t>as</w:t>
      </w:r>
      <w:r>
        <w:rPr>
          <w:spacing w:val="13"/>
        </w:rPr>
        <w:t> </w:t>
      </w:r>
      <w:r>
        <w:rPr/>
        <w:t>fixed</w:t>
      </w:r>
      <w:r>
        <w:rPr>
          <w:spacing w:val="13"/>
        </w:rPr>
        <w:t> </w:t>
      </w:r>
      <w:r>
        <w:rPr/>
        <w:t>by</w:t>
      </w:r>
      <w:r>
        <w:rPr>
          <w:spacing w:val="13"/>
        </w:rPr>
        <w:t> </w:t>
      </w:r>
      <w:r>
        <w:rPr/>
        <w:t>other</w:t>
      </w:r>
      <w:r>
        <w:rPr>
          <w:spacing w:val="13"/>
        </w:rPr>
        <w:t> </w:t>
      </w:r>
      <w:r>
        <w:rPr/>
        <w:t>distributors.</w:t>
      </w:r>
    </w:p>
    <w:p>
      <w:pPr>
        <w:pStyle w:val="BodyText"/>
        <w:spacing w:before="6"/>
        <w:rPr>
          <w:sz w:val="22"/>
        </w:rPr>
      </w:pPr>
    </w:p>
    <w:p>
      <w:pPr>
        <w:pStyle w:val="BodyText"/>
        <w:spacing w:line="324" w:lineRule="auto"/>
        <w:ind w:left="260" w:right="552"/>
      </w:pPr>
      <w:r>
        <w:rPr/>
        <w:t>The Department of Justice maintained below that clearances are unlawful </w:t>
      </w:r>
      <w:r>
        <w:rPr>
          <w:i/>
        </w:rPr>
        <w:t>per se </w:t>
      </w:r>
      <w:r>
        <w:rPr/>
        <w:t>under the   Sherman Act. But that is a question we need not consider, for the District Court ruled otherwise,   and that conclusion is not challenged here. In its view, their justification was found in the    assurance they give the exhibitor that the distributor will not license a competitor to show the film either at the same time or so soon thereafter that the exhibitor's expected income from the run will be greatly diminished. A clearance, when used to protect that interest of the exhibitor, was reasonable, in the view of the court, when not unduly extended as to area or duration. Thus, the court concluded that, although clearances might indirectly affect admission prices, they do not fix them,</w:t>
      </w:r>
      <w:r>
        <w:rPr>
          <w:spacing w:val="13"/>
        </w:rPr>
        <w:t> </w:t>
      </w:r>
      <w:r>
        <w:rPr/>
        <w:t>and</w:t>
      </w:r>
      <w:r>
        <w:rPr>
          <w:spacing w:val="13"/>
        </w:rPr>
        <w:t> </w:t>
      </w:r>
      <w:r>
        <w:rPr/>
        <w:t>that</w:t>
      </w:r>
      <w:r>
        <w:rPr>
          <w:spacing w:val="13"/>
        </w:rPr>
        <w:t> </w:t>
      </w:r>
      <w:r>
        <w:rPr/>
        <w:t>they</w:t>
      </w:r>
      <w:r>
        <w:rPr>
          <w:spacing w:val="13"/>
        </w:rPr>
        <w:t> </w:t>
      </w:r>
      <w:r>
        <w:rPr/>
        <w:t>may</w:t>
      </w:r>
      <w:r>
        <w:rPr>
          <w:spacing w:val="13"/>
        </w:rPr>
        <w:t> </w:t>
      </w:r>
      <w:r>
        <w:rPr/>
        <w:t>be</w:t>
      </w:r>
      <w:r>
        <w:rPr>
          <w:spacing w:val="13"/>
        </w:rPr>
        <w:t> </w:t>
      </w:r>
      <w:r>
        <w:rPr/>
        <w:t>reasonable</w:t>
      </w:r>
      <w:r>
        <w:rPr>
          <w:spacing w:val="13"/>
        </w:rPr>
        <w:t> </w:t>
      </w:r>
      <w:r>
        <w:rPr/>
        <w:t>restraints</w:t>
      </w:r>
      <w:r>
        <w:rPr>
          <w:spacing w:val="13"/>
        </w:rPr>
        <w:t> </w:t>
      </w:r>
      <w:r>
        <w:rPr/>
        <w:t>of</w:t>
      </w:r>
      <w:r>
        <w:rPr>
          <w:spacing w:val="13"/>
        </w:rPr>
        <w:t> </w:t>
      </w:r>
      <w:r>
        <w:rPr/>
        <w:t>trade</w:t>
      </w:r>
      <w:r>
        <w:rPr>
          <w:spacing w:val="13"/>
        </w:rPr>
        <w:t> </w:t>
      </w:r>
      <w:r>
        <w:rPr/>
        <w:t>under</w:t>
      </w:r>
      <w:r>
        <w:rPr>
          <w:spacing w:val="13"/>
        </w:rPr>
        <w:t> </w:t>
      </w:r>
      <w:r>
        <w:rPr/>
        <w:t>the</w:t>
      </w:r>
      <w:r>
        <w:rPr>
          <w:spacing w:val="13"/>
        </w:rPr>
        <w:t> </w:t>
      </w:r>
      <w:r>
        <w:rPr/>
        <w:t>Sherman</w:t>
      </w:r>
      <w:r>
        <w:rPr>
          <w:spacing w:val="13"/>
        </w:rPr>
        <w:t> </w:t>
      </w:r>
      <w:r>
        <w:rPr/>
        <w:t>Act.</w:t>
      </w:r>
    </w:p>
    <w:p>
      <w:pPr>
        <w:pStyle w:val="BodyText"/>
        <w:spacing w:before="5"/>
        <w:rPr>
          <w:sz w:val="22"/>
        </w:rPr>
      </w:pPr>
    </w:p>
    <w:p>
      <w:pPr>
        <w:pStyle w:val="BodyText"/>
        <w:spacing w:line="324" w:lineRule="auto" w:before="1"/>
        <w:ind w:left="260" w:right="503"/>
      </w:pPr>
      <w:r>
        <w:rPr/>
        <w:t>The District Court held that in determining whether a clearance is unreasonable, the following factors  are relevant:</w:t>
      </w:r>
    </w:p>
    <w:p>
      <w:pPr>
        <w:pStyle w:val="BodyText"/>
        <w:spacing w:before="6"/>
        <w:rPr>
          <w:sz w:val="22"/>
        </w:rPr>
      </w:pPr>
    </w:p>
    <w:p>
      <w:pPr>
        <w:pStyle w:val="BodyText"/>
        <w:ind w:left="260"/>
      </w:pPr>
      <w:r>
        <w:rPr/>
        <w:t>"(1) The admission prices of the theaters involved, as set by the exhibitors;"</w:t>
      </w:r>
    </w:p>
    <w:p>
      <w:pPr>
        <w:spacing w:after="0"/>
        <w:sectPr>
          <w:pgSz w:w="12240" w:h="15840"/>
          <w:pgMar w:header="310" w:footer="795" w:top="500" w:bottom="980" w:left="260" w:right="260"/>
        </w:sectPr>
      </w:pPr>
    </w:p>
    <w:p>
      <w:pPr>
        <w:pStyle w:val="BodyText"/>
        <w:spacing w:before="3"/>
      </w:pPr>
    </w:p>
    <w:p>
      <w:pPr>
        <w:pStyle w:val="BodyText"/>
        <w:spacing w:line="324" w:lineRule="auto" w:before="106"/>
        <w:ind w:left="260"/>
      </w:pPr>
      <w:r>
        <w:rPr/>
        <w:t>"(2) The character and location of the theaters involved, including size, type of entertainment, appointments, transit facilities, etc.;  "</w:t>
      </w:r>
    </w:p>
    <w:p>
      <w:pPr>
        <w:pStyle w:val="BodyText"/>
        <w:spacing w:before="6"/>
        <w:rPr>
          <w:sz w:val="22"/>
        </w:rPr>
      </w:pPr>
    </w:p>
    <w:p>
      <w:pPr>
        <w:pStyle w:val="BodyText"/>
        <w:ind w:left="260"/>
      </w:pPr>
      <w:r>
        <w:rPr>
          <w:color w:val="06357A"/>
        </w:rPr>
        <w:t>Page 334 U. S. 146</w:t>
      </w:r>
    </w:p>
    <w:p>
      <w:pPr>
        <w:pStyle w:val="BodyText"/>
        <w:spacing w:before="3"/>
        <w:rPr>
          <w:sz w:val="31"/>
        </w:rPr>
      </w:pPr>
    </w:p>
    <w:p>
      <w:pPr>
        <w:pStyle w:val="BodyText"/>
        <w:spacing w:line="324" w:lineRule="auto"/>
        <w:ind w:left="260" w:right="503"/>
      </w:pPr>
      <w:r>
        <w:rPr/>
        <w:t>"(3) The policy of operation of the theaters involved, such as the showing of double features, gift nights, give-aways, premiums, cut-rate tickets, lotteries, etc.;"</w:t>
      </w:r>
    </w:p>
    <w:p>
      <w:pPr>
        <w:pStyle w:val="BodyText"/>
        <w:spacing w:before="6"/>
        <w:rPr>
          <w:sz w:val="22"/>
        </w:rPr>
      </w:pPr>
    </w:p>
    <w:p>
      <w:pPr>
        <w:pStyle w:val="BodyText"/>
        <w:spacing w:line="324" w:lineRule="auto"/>
        <w:ind w:left="260"/>
      </w:pPr>
      <w:r>
        <w:rPr/>
        <w:t>"(4) The rental terms and license fees paid by the theaters involved and the revenues derived by the distributor defendant from such  theaters;"</w:t>
      </w:r>
    </w:p>
    <w:p>
      <w:pPr>
        <w:pStyle w:val="BodyText"/>
        <w:spacing w:before="6"/>
        <w:rPr>
          <w:sz w:val="22"/>
        </w:rPr>
      </w:pPr>
    </w:p>
    <w:p>
      <w:pPr>
        <w:pStyle w:val="BodyText"/>
        <w:ind w:left="260"/>
      </w:pPr>
      <w:r>
        <w:rPr/>
        <w:t>"(5) The extent to which the theaters involved compete with each other for patronage;"</w:t>
      </w:r>
    </w:p>
    <w:p>
      <w:pPr>
        <w:pStyle w:val="BodyText"/>
        <w:spacing w:before="3"/>
        <w:rPr>
          <w:sz w:val="31"/>
        </w:rPr>
      </w:pPr>
    </w:p>
    <w:p>
      <w:pPr>
        <w:pStyle w:val="BodyText"/>
        <w:spacing w:line="324" w:lineRule="auto"/>
        <w:ind w:left="260" w:right="588"/>
      </w:pPr>
      <w:r>
        <w:rPr/>
        <w:t>"(6) The fact that a theater involved is affiliated with a defendant distributor or with an independent circuit of theaters should be disregarded; and"</w:t>
      </w:r>
    </w:p>
    <w:p>
      <w:pPr>
        <w:pStyle w:val="BodyText"/>
        <w:spacing w:before="6"/>
        <w:rPr>
          <w:sz w:val="22"/>
        </w:rPr>
      </w:pPr>
    </w:p>
    <w:p>
      <w:pPr>
        <w:pStyle w:val="BodyText"/>
        <w:ind w:left="260"/>
      </w:pPr>
      <w:r>
        <w:rPr/>
        <w:t>"(7) There should be no clearance between theaters not in substantial competition."</w:t>
      </w:r>
    </w:p>
    <w:p>
      <w:pPr>
        <w:pStyle w:val="BodyText"/>
        <w:spacing w:before="3"/>
        <w:rPr>
          <w:sz w:val="31"/>
        </w:rPr>
      </w:pPr>
    </w:p>
    <w:p>
      <w:pPr>
        <w:pStyle w:val="BodyText"/>
        <w:spacing w:line="324" w:lineRule="auto"/>
        <w:ind w:left="260" w:right="588"/>
      </w:pPr>
      <w:r>
        <w:rPr/>
        <w:t>It reviewed the evidence in light of these standards, and concluded that many of the clearances granted by the defendants were unreasonable. We do not stop to retrace those steps. The evidence  is ample to show, as the District Court plainly demonstrated, </w:t>
      </w:r>
      <w:r>
        <w:rPr>
          <w:i/>
        </w:rPr>
        <w:t>see </w:t>
      </w:r>
      <w:r>
        <w:rPr/>
        <w:t>66 F.Supp. pp. 343-346, that   many clearances had no relation to the competitive factors which alone could justify them.</w:t>
      </w:r>
      <w:bookmarkStart w:name="_bookmark11" w:id="12"/>
      <w:bookmarkEnd w:id="12"/>
      <w:r>
        <w:rPr/>
      </w:r>
      <w:r>
        <w:rPr/>
        <w:t> [</w:t>
      </w:r>
      <w:hyperlink w:history="true" w:anchor="_bookmark52">
        <w:r>
          <w:rPr>
            <w:color w:val="06357A"/>
          </w:rPr>
          <w:t>Footnote 7</w:t>
        </w:r>
      </w:hyperlink>
      <w:r>
        <w:rPr/>
        <w:t>] The clearances which were in vogue had, indeed, acquired a fixed and uniform character, and were made applicable to situations without regard to the special circumstances  which are necessary to sustain them as reasonable restraints of trade. The evidence is ample to support</w:t>
      </w:r>
      <w:r>
        <w:rPr>
          <w:spacing w:val="25"/>
        </w:rPr>
        <w:t> </w:t>
      </w:r>
      <w:r>
        <w:rPr/>
        <w:t>the</w:t>
      </w:r>
    </w:p>
    <w:p>
      <w:pPr>
        <w:pStyle w:val="BodyText"/>
        <w:spacing w:before="6"/>
        <w:rPr>
          <w:sz w:val="22"/>
        </w:rPr>
      </w:pPr>
    </w:p>
    <w:p>
      <w:pPr>
        <w:pStyle w:val="BodyText"/>
        <w:ind w:left="260"/>
      </w:pPr>
      <w:bookmarkStart w:name="_bookmark12" w:id="13"/>
      <w:bookmarkEnd w:id="13"/>
      <w:r>
        <w:rPr/>
      </w:r>
      <w:r>
        <w:rPr>
          <w:color w:val="06357A"/>
        </w:rPr>
        <w:t>Page 334 U. S. 147</w:t>
      </w:r>
    </w:p>
    <w:p>
      <w:pPr>
        <w:pStyle w:val="BodyText"/>
        <w:spacing w:before="3"/>
        <w:rPr>
          <w:sz w:val="31"/>
        </w:rPr>
      </w:pPr>
    </w:p>
    <w:p>
      <w:pPr>
        <w:pStyle w:val="BodyText"/>
        <w:spacing w:line="324" w:lineRule="auto"/>
        <w:ind w:left="260" w:right="503"/>
      </w:pPr>
      <w:r>
        <w:rPr/>
        <w:t>finding of the District Court that the defendants either participated in evolving this uniform system  of clearances or acquiesced in it, and so furthered its existence. That evidence, like the evidence on the price-fixing phase of the case, is therefore adequate to support the finding of a conspiracy to restrain</w:t>
      </w:r>
      <w:r>
        <w:rPr>
          <w:spacing w:val="23"/>
        </w:rPr>
        <w:t> </w:t>
      </w:r>
      <w:r>
        <w:rPr/>
        <w:t>trade</w:t>
      </w:r>
      <w:r>
        <w:rPr>
          <w:spacing w:val="23"/>
        </w:rPr>
        <w:t> </w:t>
      </w:r>
      <w:r>
        <w:rPr/>
        <w:t>by</w:t>
      </w:r>
      <w:r>
        <w:rPr>
          <w:spacing w:val="23"/>
        </w:rPr>
        <w:t> </w:t>
      </w:r>
      <w:r>
        <w:rPr/>
        <w:t>imposing</w:t>
      </w:r>
      <w:r>
        <w:rPr>
          <w:spacing w:val="23"/>
        </w:rPr>
        <w:t> </w:t>
      </w:r>
      <w:r>
        <w:rPr/>
        <w:t>unreasonable</w:t>
      </w:r>
      <w:r>
        <w:rPr>
          <w:spacing w:val="23"/>
        </w:rPr>
        <w:t> </w:t>
      </w:r>
      <w:r>
        <w:rPr/>
        <w:t>clearances.</w:t>
      </w:r>
    </w:p>
    <w:p>
      <w:pPr>
        <w:pStyle w:val="BodyText"/>
        <w:spacing w:before="5"/>
        <w:rPr>
          <w:sz w:val="22"/>
        </w:rPr>
      </w:pPr>
    </w:p>
    <w:p>
      <w:pPr>
        <w:pStyle w:val="BodyText"/>
        <w:spacing w:line="324" w:lineRule="auto" w:before="1"/>
        <w:ind w:left="260" w:right="503"/>
      </w:pPr>
      <w:r>
        <w:rPr/>
        <w:t>The District Court enjoined defendants and their affiliates from agreeing with each other or with any exhibitors or distributors to maintain a system of clearances, or from granting any clearance between theaters not in substantial competition, or from granting or enforcing any clearance against theaters in substantial competition with the theater receiving the license for exhibition in excess of what is reasonably necessary to protect the licensee in the run granted. In view of the</w:t>
      </w:r>
    </w:p>
    <w:p>
      <w:pPr>
        <w:spacing w:after="0" w:line="324" w:lineRule="auto"/>
        <w:sectPr>
          <w:pgSz w:w="12240" w:h="15840"/>
          <w:pgMar w:header="310" w:footer="795" w:top="500" w:bottom="980" w:left="260" w:right="260"/>
        </w:sectPr>
      </w:pPr>
    </w:p>
    <w:p>
      <w:pPr>
        <w:pStyle w:val="BodyText"/>
        <w:spacing w:before="3"/>
      </w:pPr>
    </w:p>
    <w:p>
      <w:pPr>
        <w:pStyle w:val="BodyText"/>
        <w:spacing w:before="106"/>
        <w:ind w:left="260"/>
      </w:pPr>
      <w:r>
        <w:rPr/>
        <w:t>findings, this relief was plainly  warranted.</w:t>
      </w:r>
    </w:p>
    <w:p>
      <w:pPr>
        <w:pStyle w:val="BodyText"/>
        <w:spacing w:before="3"/>
        <w:rPr>
          <w:sz w:val="31"/>
        </w:rPr>
      </w:pPr>
    </w:p>
    <w:p>
      <w:pPr>
        <w:pStyle w:val="BodyText"/>
        <w:spacing w:line="324" w:lineRule="auto"/>
        <w:ind w:left="260" w:right="482"/>
      </w:pPr>
      <w:r>
        <w:rPr/>
        <w:t>Some of the defendants ask that this provision be construed (or, if necessary, modified) to allow licensors in granting clearances to take into consideration what is reasonably necessary for a fair return  to  the  licensor.  We  reject  that  suggestion.  If  that  were  allowed,  then  the  exhibitor defendants would have an easy method of keeping alive at least some of the consequences of the effective conspiracy which they launched. For they could then justify clearances granted by other distributors in favor of their theaters in terms of the competitive requirements of those theaters,    and at the same time justify the restrictions they impose upon independents in terms of the   necessity of protecting their film rental as licensor. That is too potent a weapon to leave in the     hands of those whose proclivity to unlawful conduct has been so marked. It plainly should not be allowed so long as the exhibitor defendants own theaters. For, in its baldest terms, it is in the hands  of</w:t>
      </w:r>
      <w:r>
        <w:rPr>
          <w:spacing w:val="11"/>
        </w:rPr>
        <w:t> </w:t>
      </w:r>
      <w:r>
        <w:rPr/>
        <w:t>the</w:t>
      </w:r>
      <w:r>
        <w:rPr>
          <w:spacing w:val="11"/>
        </w:rPr>
        <w:t> </w:t>
      </w:r>
      <w:r>
        <w:rPr/>
        <w:t>defendants</w:t>
      </w:r>
      <w:r>
        <w:rPr>
          <w:spacing w:val="11"/>
        </w:rPr>
        <w:t> </w:t>
      </w:r>
      <w:r>
        <w:rPr/>
        <w:t>no</w:t>
      </w:r>
      <w:r>
        <w:rPr>
          <w:spacing w:val="11"/>
        </w:rPr>
        <w:t> </w:t>
      </w:r>
      <w:r>
        <w:rPr/>
        <w:t>less</w:t>
      </w:r>
      <w:r>
        <w:rPr>
          <w:spacing w:val="11"/>
        </w:rPr>
        <w:t> </w:t>
      </w:r>
      <w:r>
        <w:rPr/>
        <w:t>than</w:t>
      </w:r>
      <w:r>
        <w:rPr>
          <w:spacing w:val="11"/>
        </w:rPr>
        <w:t> </w:t>
      </w:r>
      <w:r>
        <w:rPr/>
        <w:t>a</w:t>
      </w:r>
      <w:r>
        <w:rPr>
          <w:spacing w:val="11"/>
        </w:rPr>
        <w:t> </w:t>
      </w:r>
      <w:r>
        <w:rPr/>
        <w:t>power</w:t>
      </w:r>
      <w:r>
        <w:rPr>
          <w:spacing w:val="11"/>
        </w:rPr>
        <w:t> </w:t>
      </w:r>
      <w:r>
        <w:rPr/>
        <w:t>to</w:t>
      </w:r>
      <w:r>
        <w:rPr>
          <w:spacing w:val="11"/>
        </w:rPr>
        <w:t> </w:t>
      </w:r>
      <w:r>
        <w:rPr/>
        <w:t>restrict</w:t>
      </w:r>
      <w:r>
        <w:rPr>
          <w:spacing w:val="11"/>
        </w:rPr>
        <w:t> </w:t>
      </w:r>
      <w:r>
        <w:rPr/>
        <w:t>the</w:t>
      </w:r>
      <w:r>
        <w:rPr>
          <w:spacing w:val="11"/>
        </w:rPr>
        <w:t> </w:t>
      </w:r>
      <w:r>
        <w:rPr/>
        <w:t>competition</w:t>
      </w:r>
      <w:r>
        <w:rPr>
          <w:spacing w:val="11"/>
        </w:rPr>
        <w:t> </w:t>
      </w:r>
      <w:r>
        <w:rPr/>
        <w:t>of</w:t>
      </w:r>
      <w:r>
        <w:rPr>
          <w:spacing w:val="11"/>
        </w:rPr>
        <w:t> </w:t>
      </w:r>
      <w:r>
        <w:rPr/>
        <w:t>others</w:t>
      </w:r>
      <w:r>
        <w:rPr>
          <w:spacing w:val="11"/>
        </w:rPr>
        <w:t> </w:t>
      </w:r>
      <w:r>
        <w:rPr/>
        <w:t>in</w:t>
      </w:r>
      <w:r>
        <w:rPr>
          <w:spacing w:val="11"/>
        </w:rPr>
        <w:t> </w:t>
      </w:r>
      <w:r>
        <w:rPr/>
        <w:t>the</w:t>
      </w:r>
      <w:r>
        <w:rPr>
          <w:spacing w:val="11"/>
        </w:rPr>
        <w:t> </w:t>
      </w:r>
      <w:r>
        <w:rPr/>
        <w:t>way</w:t>
      </w:r>
    </w:p>
    <w:p>
      <w:pPr>
        <w:pStyle w:val="BodyText"/>
        <w:spacing w:before="6"/>
        <w:rPr>
          <w:sz w:val="22"/>
        </w:rPr>
      </w:pPr>
    </w:p>
    <w:p>
      <w:pPr>
        <w:pStyle w:val="BodyText"/>
        <w:ind w:left="260"/>
      </w:pPr>
      <w:bookmarkStart w:name="_bookmark13" w:id="14"/>
      <w:bookmarkEnd w:id="14"/>
      <w:r>
        <w:rPr/>
      </w:r>
      <w:r>
        <w:rPr>
          <w:color w:val="06357A"/>
        </w:rPr>
        <w:t>Page 334 U. S. 148</w:t>
      </w:r>
    </w:p>
    <w:p>
      <w:pPr>
        <w:pStyle w:val="BodyText"/>
        <w:spacing w:before="3"/>
        <w:rPr>
          <w:sz w:val="31"/>
        </w:rPr>
      </w:pPr>
    </w:p>
    <w:p>
      <w:pPr>
        <w:pStyle w:val="BodyText"/>
        <w:spacing w:line="324" w:lineRule="auto"/>
        <w:ind w:left="260" w:right="503"/>
      </w:pPr>
      <w:r>
        <w:rPr/>
        <w:t>deemed most desirable by them. In the setting of this case, the only measure of reasonableness of a clearance by Sherman Act standards is the special needs of the licensee for the competitive advantages  it affords.</w:t>
      </w:r>
    </w:p>
    <w:p>
      <w:pPr>
        <w:pStyle w:val="BodyText"/>
        <w:spacing w:before="5"/>
        <w:rPr>
          <w:sz w:val="22"/>
        </w:rPr>
      </w:pPr>
    </w:p>
    <w:p>
      <w:pPr>
        <w:pStyle w:val="BodyText"/>
        <w:spacing w:line="324" w:lineRule="auto" w:before="1"/>
        <w:ind w:left="260" w:right="588"/>
      </w:pPr>
      <w:r>
        <w:rPr/>
        <w:t>Whether the same restrictions would be applicable to a producer who had not been a party to such   a</w:t>
      </w:r>
      <w:r>
        <w:rPr>
          <w:spacing w:val="11"/>
        </w:rPr>
        <w:t> </w:t>
      </w:r>
      <w:r>
        <w:rPr/>
        <w:t>conspiracy</w:t>
      </w:r>
      <w:r>
        <w:rPr>
          <w:spacing w:val="11"/>
        </w:rPr>
        <w:t> </w:t>
      </w:r>
      <w:r>
        <w:rPr/>
        <w:t>is</w:t>
      </w:r>
      <w:r>
        <w:rPr>
          <w:spacing w:val="11"/>
        </w:rPr>
        <w:t> </w:t>
      </w:r>
      <w:r>
        <w:rPr/>
        <w:t>a</w:t>
      </w:r>
      <w:r>
        <w:rPr>
          <w:spacing w:val="11"/>
        </w:rPr>
        <w:t> </w:t>
      </w:r>
      <w:r>
        <w:rPr/>
        <w:t>question</w:t>
      </w:r>
      <w:r>
        <w:rPr>
          <w:spacing w:val="11"/>
        </w:rPr>
        <w:t> </w:t>
      </w:r>
      <w:r>
        <w:rPr/>
        <w:t>we</w:t>
      </w:r>
      <w:r>
        <w:rPr>
          <w:spacing w:val="11"/>
        </w:rPr>
        <w:t> </w:t>
      </w:r>
      <w:r>
        <w:rPr/>
        <w:t>do</w:t>
      </w:r>
      <w:r>
        <w:rPr>
          <w:spacing w:val="11"/>
        </w:rPr>
        <w:t> </w:t>
      </w:r>
      <w:r>
        <w:rPr/>
        <w:t>not</w:t>
      </w:r>
      <w:r>
        <w:rPr>
          <w:spacing w:val="11"/>
        </w:rPr>
        <w:t> </w:t>
      </w:r>
      <w:r>
        <w:rPr/>
        <w:t>reach.</w:t>
      </w:r>
    </w:p>
    <w:p>
      <w:pPr>
        <w:pStyle w:val="BodyText"/>
        <w:spacing w:before="6"/>
        <w:rPr>
          <w:sz w:val="22"/>
        </w:rPr>
      </w:pPr>
    </w:p>
    <w:p>
      <w:pPr>
        <w:pStyle w:val="BodyText"/>
        <w:ind w:left="260"/>
      </w:pPr>
      <w:r>
        <w:rPr/>
        <w:t>Objection is made to a further provision of this part of the decree stating that,</w:t>
      </w:r>
    </w:p>
    <w:p>
      <w:pPr>
        <w:pStyle w:val="BodyText"/>
        <w:spacing w:before="3"/>
        <w:rPr>
          <w:sz w:val="31"/>
        </w:rPr>
      </w:pPr>
    </w:p>
    <w:p>
      <w:pPr>
        <w:pStyle w:val="BodyText"/>
        <w:spacing w:line="324" w:lineRule="auto"/>
        <w:ind w:left="260"/>
      </w:pPr>
      <w:r>
        <w:rPr/>
        <w:t>"Whenever any clearance provision is attacked as not legal under the provisions of this decree, the burden shall be upon the distributor to sustain the legality thereof."</w:t>
      </w:r>
    </w:p>
    <w:p>
      <w:pPr>
        <w:pStyle w:val="BodyText"/>
        <w:spacing w:before="6"/>
        <w:rPr>
          <w:sz w:val="22"/>
        </w:rPr>
      </w:pPr>
    </w:p>
    <w:p>
      <w:pPr>
        <w:pStyle w:val="BodyText"/>
        <w:spacing w:line="324" w:lineRule="auto"/>
        <w:ind w:left="260" w:right="588"/>
      </w:pPr>
      <w:r>
        <w:rPr/>
        <w:t>We think that provision was justified. Clearances have been used along with price-fixing to   suppress competition with the theaters of the exhibitor defendants and with other favored exhibitors. The District Court could therefore have eliminated clearances completely for a substantial period of time, even though, as it thought, they were not illegal </w:t>
      </w:r>
      <w:r>
        <w:rPr>
          <w:i/>
        </w:rPr>
        <w:t>per se. </w:t>
      </w:r>
      <w:r>
        <w:rPr/>
        <w:t>For equity has   the power to uproot all parts of an illegal scheme -- the valid as well as the invalid -- in order to rid the trade or commerce of all taint of the conspiracy. </w:t>
      </w:r>
      <w:r>
        <w:rPr>
          <w:i/>
        </w:rPr>
        <w:t>United States v. Bausch &amp; Lomb Optical Co., </w:t>
      </w:r>
      <w:r>
        <w:rPr>
          <w:color w:val="06357A"/>
        </w:rPr>
        <w:t>321 U. S. 707</w:t>
      </w:r>
      <w:r>
        <w:rPr/>
        <w:t>, </w:t>
      </w:r>
      <w:r>
        <w:rPr>
          <w:color w:val="06357A"/>
        </w:rPr>
        <w:t>321 U. S. 724</w:t>
      </w:r>
      <w:r>
        <w:rPr/>
        <w:t>. The court certainly then could take the lesser step of making them </w:t>
      </w:r>
      <w:r>
        <w:rPr>
          <w:i/>
        </w:rPr>
        <w:t>prima facie </w:t>
      </w:r>
      <w:r>
        <w:rPr/>
        <w:t>invalid. But we do not rest on that alone. As we have said, the only justification for clearances in the setting of this case is in terms of the special needs of the licensee for the competitive</w:t>
      </w:r>
      <w:r>
        <w:rPr>
          <w:spacing w:val="15"/>
        </w:rPr>
        <w:t> </w:t>
      </w:r>
      <w:r>
        <w:rPr/>
        <w:t>advantages</w:t>
      </w:r>
      <w:r>
        <w:rPr>
          <w:spacing w:val="15"/>
        </w:rPr>
        <w:t> </w:t>
      </w:r>
      <w:r>
        <w:rPr/>
        <w:t>they</w:t>
      </w:r>
      <w:r>
        <w:rPr>
          <w:spacing w:val="15"/>
        </w:rPr>
        <w:t> </w:t>
      </w:r>
      <w:r>
        <w:rPr/>
        <w:t>afford.</w:t>
      </w:r>
      <w:r>
        <w:rPr>
          <w:spacing w:val="15"/>
        </w:rPr>
        <w:t> </w:t>
      </w:r>
      <w:r>
        <w:rPr/>
        <w:t>To</w:t>
      </w:r>
      <w:r>
        <w:rPr>
          <w:spacing w:val="15"/>
        </w:rPr>
        <w:t> </w:t>
      </w:r>
      <w:r>
        <w:rPr/>
        <w:t>place</w:t>
      </w:r>
      <w:r>
        <w:rPr>
          <w:spacing w:val="15"/>
        </w:rPr>
        <w:t> </w:t>
      </w:r>
      <w:r>
        <w:rPr/>
        <w:t>on</w:t>
      </w:r>
      <w:r>
        <w:rPr>
          <w:spacing w:val="15"/>
        </w:rPr>
        <w:t> </w:t>
      </w:r>
      <w:r>
        <w:rPr/>
        <w:t>the</w:t>
      </w:r>
      <w:r>
        <w:rPr>
          <w:spacing w:val="15"/>
        </w:rPr>
        <w:t> </w:t>
      </w:r>
      <w:r>
        <w:rPr/>
        <w:t>distributor</w:t>
      </w:r>
      <w:r>
        <w:rPr>
          <w:spacing w:val="15"/>
        </w:rPr>
        <w:t> </w:t>
      </w:r>
      <w:r>
        <w:rPr/>
        <w:t>the</w:t>
      </w:r>
      <w:r>
        <w:rPr>
          <w:spacing w:val="15"/>
        </w:rPr>
        <w:t> </w:t>
      </w:r>
      <w:r>
        <w:rPr/>
        <w:t>burden</w:t>
      </w:r>
      <w:r>
        <w:rPr>
          <w:spacing w:val="15"/>
        </w:rPr>
        <w:t> </w:t>
      </w:r>
      <w:r>
        <w:rPr/>
        <w:t>of</w:t>
      </w:r>
      <w:r>
        <w:rPr>
          <w:spacing w:val="15"/>
        </w:rPr>
        <w:t> </w:t>
      </w:r>
      <w:r>
        <w:rPr/>
        <w:t>showing</w:t>
      </w:r>
      <w:r>
        <w:rPr>
          <w:spacing w:val="15"/>
        </w:rPr>
        <w:t> </w:t>
      </w:r>
      <w:r>
        <w:rPr/>
        <w:t>their</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88"/>
      </w:pPr>
      <w:r>
        <w:rPr/>
        <w:t>reasonableness is to place it on the one party in the best position to evaluate their competitive effects. Those who have shown such a marked proclivity for unlawful conduct are in no position to complain that they carry the burden of showing that their future clearances come within the law.   </w:t>
      </w:r>
      <w:r>
        <w:rPr>
          <w:i/>
        </w:rPr>
        <w:t>Cf.</w:t>
      </w:r>
      <w:r>
        <w:rPr>
          <w:i/>
          <w:spacing w:val="11"/>
        </w:rPr>
        <w:t> </w:t>
      </w:r>
      <w:r>
        <w:rPr>
          <w:i/>
        </w:rPr>
        <w:t>United</w:t>
      </w:r>
      <w:r>
        <w:rPr>
          <w:i/>
          <w:spacing w:val="11"/>
        </w:rPr>
        <w:t> </w:t>
      </w:r>
      <w:r>
        <w:rPr>
          <w:i/>
        </w:rPr>
        <w:t>States</w:t>
      </w:r>
      <w:r>
        <w:rPr>
          <w:i/>
          <w:spacing w:val="11"/>
        </w:rPr>
        <w:t> </w:t>
      </w:r>
      <w:r>
        <w:rPr>
          <w:i/>
        </w:rPr>
        <w:t>v.</w:t>
      </w:r>
      <w:r>
        <w:rPr>
          <w:i/>
          <w:spacing w:val="11"/>
        </w:rPr>
        <w:t> </w:t>
      </w:r>
      <w:r>
        <w:rPr>
          <w:i/>
        </w:rPr>
        <w:t>Crescent</w:t>
      </w:r>
      <w:r>
        <w:rPr>
          <w:i/>
          <w:spacing w:val="11"/>
        </w:rPr>
        <w:t> </w:t>
      </w:r>
      <w:r>
        <w:rPr>
          <w:i/>
        </w:rPr>
        <w:t>Amusement</w:t>
      </w:r>
      <w:r>
        <w:rPr>
          <w:i/>
          <w:spacing w:val="11"/>
        </w:rPr>
        <w:t> </w:t>
      </w:r>
      <w:r>
        <w:rPr>
          <w:i/>
        </w:rPr>
        <w:t>Co.,</w:t>
      </w:r>
      <w:r>
        <w:rPr>
          <w:i/>
          <w:spacing w:val="11"/>
        </w:rPr>
        <w:t> </w:t>
      </w:r>
      <w:r>
        <w:rPr>
          <w:color w:val="06357A"/>
        </w:rPr>
        <w:t>323</w:t>
      </w:r>
      <w:r>
        <w:rPr>
          <w:color w:val="06357A"/>
          <w:spacing w:val="11"/>
        </w:rPr>
        <w:t> </w:t>
      </w:r>
      <w:r>
        <w:rPr>
          <w:color w:val="06357A"/>
        </w:rPr>
        <w:t>U.</w:t>
      </w:r>
      <w:r>
        <w:rPr>
          <w:color w:val="06357A"/>
          <w:spacing w:val="11"/>
        </w:rPr>
        <w:t> </w:t>
      </w:r>
      <w:r>
        <w:rPr>
          <w:color w:val="06357A"/>
        </w:rPr>
        <w:t>S.</w:t>
      </w:r>
      <w:r>
        <w:rPr>
          <w:color w:val="06357A"/>
          <w:spacing w:val="11"/>
        </w:rPr>
        <w:t> </w:t>
      </w:r>
      <w:r>
        <w:rPr>
          <w:color w:val="06357A"/>
        </w:rPr>
        <w:t>173</w:t>
      </w:r>
      <w:r>
        <w:rPr/>
        <w:t>,</w:t>
      </w:r>
      <w:r>
        <w:rPr>
          <w:spacing w:val="11"/>
        </w:rPr>
        <w:t> </w:t>
      </w:r>
      <w:r>
        <w:rPr>
          <w:color w:val="06357A"/>
        </w:rPr>
        <w:t>323</w:t>
      </w:r>
      <w:r>
        <w:rPr>
          <w:color w:val="06357A"/>
          <w:spacing w:val="11"/>
        </w:rPr>
        <w:t> </w:t>
      </w:r>
      <w:r>
        <w:rPr>
          <w:color w:val="06357A"/>
        </w:rPr>
        <w:t>U.</w:t>
      </w:r>
      <w:r>
        <w:rPr>
          <w:color w:val="06357A"/>
          <w:spacing w:val="11"/>
        </w:rPr>
        <w:t> </w:t>
      </w:r>
      <w:r>
        <w:rPr>
          <w:color w:val="06357A"/>
        </w:rPr>
        <w:t>S.</w:t>
      </w:r>
      <w:r>
        <w:rPr>
          <w:color w:val="06357A"/>
          <w:spacing w:val="11"/>
        </w:rPr>
        <w:t> </w:t>
      </w:r>
      <w:r>
        <w:rPr>
          <w:color w:val="06357A"/>
        </w:rPr>
        <w:t>188</w:t>
      </w:r>
      <w:r>
        <w:rPr/>
        <w:t>.</w:t>
      </w:r>
    </w:p>
    <w:p>
      <w:pPr>
        <w:pStyle w:val="BodyText"/>
        <w:spacing w:before="6"/>
        <w:rPr>
          <w:sz w:val="22"/>
        </w:rPr>
      </w:pPr>
    </w:p>
    <w:p>
      <w:pPr>
        <w:pStyle w:val="BodyText"/>
        <w:ind w:left="260"/>
      </w:pPr>
      <w:bookmarkStart w:name="_bookmark14" w:id="15"/>
      <w:bookmarkEnd w:id="15"/>
      <w:r>
        <w:rPr/>
      </w:r>
      <w:r>
        <w:rPr>
          <w:color w:val="06357A"/>
        </w:rPr>
        <w:t>Page 334 U. S. 149</w:t>
      </w:r>
    </w:p>
    <w:p>
      <w:pPr>
        <w:pStyle w:val="BodyText"/>
        <w:spacing w:before="3"/>
        <w:rPr>
          <w:sz w:val="31"/>
        </w:rPr>
      </w:pPr>
    </w:p>
    <w:p>
      <w:pPr>
        <w:pStyle w:val="ListParagraph"/>
        <w:numPr>
          <w:ilvl w:val="0"/>
          <w:numId w:val="10"/>
        </w:numPr>
        <w:tabs>
          <w:tab w:pos="655" w:val="left" w:leader="none"/>
        </w:tabs>
        <w:spacing w:line="240" w:lineRule="auto" w:before="0" w:after="0"/>
        <w:ind w:left="655" w:right="0" w:hanging="395"/>
        <w:jc w:val="left"/>
        <w:rPr>
          <w:i/>
          <w:sz w:val="25"/>
        </w:rPr>
      </w:pPr>
      <w:r>
        <w:rPr>
          <w:i/>
          <w:sz w:val="25"/>
        </w:rPr>
        <w:t>Pooling  Agreements;  Joint</w:t>
      </w:r>
      <w:r>
        <w:rPr>
          <w:i/>
          <w:spacing w:val="-25"/>
          <w:sz w:val="25"/>
        </w:rPr>
        <w:t> </w:t>
      </w:r>
      <w:r>
        <w:rPr>
          <w:i/>
          <w:sz w:val="25"/>
        </w:rPr>
        <w:t>Ownership.</w:t>
      </w:r>
    </w:p>
    <w:p>
      <w:pPr>
        <w:pStyle w:val="BodyText"/>
        <w:spacing w:before="3"/>
        <w:rPr>
          <w:i/>
          <w:sz w:val="31"/>
        </w:rPr>
      </w:pPr>
    </w:p>
    <w:p>
      <w:pPr>
        <w:pStyle w:val="BodyText"/>
        <w:spacing w:line="324" w:lineRule="auto"/>
        <w:ind w:left="260" w:right="588"/>
      </w:pPr>
      <w:r>
        <w:rPr/>
        <w:t>The District Court found the exhibitor defendants had agreements with each other and their affiliates by which theaters of two or more of them, normally competitive, were operated as a unit, or managed by a joint committee or by one of the exhibitors, the profits being shared according to prearranged percentages. Some of these agreements provided that the parties might not acquire other competitive theaters without first offering them for inclusion in the pool. The court   concluded that the result of these agreements was to eliminate competition </w:t>
      </w:r>
      <w:r>
        <w:rPr>
          <w:i/>
        </w:rPr>
        <w:t>pro tanto </w:t>
      </w:r>
      <w:r>
        <w:rPr/>
        <w:t>both in exhibition and in distribution of features, </w:t>
      </w:r>
      <w:bookmarkStart w:name="_bookmark15" w:id="16"/>
      <w:bookmarkEnd w:id="16"/>
      <w:r>
        <w:rPr/>
        <w:t>[</w:t>
      </w:r>
      <w:hyperlink w:history="true" w:anchor="_bookmark53">
        <w:r>
          <w:rPr>
            <w:color w:val="06357A"/>
          </w:rPr>
          <w:t>Footnote 8</w:t>
        </w:r>
      </w:hyperlink>
      <w:r>
        <w:rPr/>
        <w:t>] since the parties would naturally direct the films</w:t>
      </w:r>
      <w:r>
        <w:rPr>
          <w:spacing w:val="15"/>
        </w:rPr>
        <w:t> </w:t>
      </w:r>
      <w:r>
        <w:rPr/>
        <w:t>to</w:t>
      </w:r>
      <w:r>
        <w:rPr>
          <w:spacing w:val="15"/>
        </w:rPr>
        <w:t> </w:t>
      </w:r>
      <w:r>
        <w:rPr/>
        <w:t>the</w:t>
      </w:r>
      <w:r>
        <w:rPr>
          <w:spacing w:val="15"/>
        </w:rPr>
        <w:t> </w:t>
      </w:r>
      <w:r>
        <w:rPr/>
        <w:t>theaters</w:t>
      </w:r>
      <w:r>
        <w:rPr>
          <w:spacing w:val="15"/>
        </w:rPr>
        <w:t> </w:t>
      </w:r>
      <w:r>
        <w:rPr/>
        <w:t>in</w:t>
      </w:r>
      <w:r>
        <w:rPr>
          <w:spacing w:val="15"/>
        </w:rPr>
        <w:t> </w:t>
      </w:r>
      <w:r>
        <w:rPr/>
        <w:t>whose</w:t>
      </w:r>
      <w:r>
        <w:rPr>
          <w:spacing w:val="15"/>
        </w:rPr>
        <w:t> </w:t>
      </w:r>
      <w:r>
        <w:rPr/>
        <w:t>earnings</w:t>
      </w:r>
      <w:r>
        <w:rPr>
          <w:spacing w:val="15"/>
        </w:rPr>
        <w:t> </w:t>
      </w:r>
      <w:r>
        <w:rPr/>
        <w:t>they</w:t>
      </w:r>
      <w:r>
        <w:rPr>
          <w:spacing w:val="15"/>
        </w:rPr>
        <w:t> </w:t>
      </w:r>
      <w:r>
        <w:rPr/>
        <w:t>were</w:t>
      </w:r>
      <w:r>
        <w:rPr>
          <w:spacing w:val="15"/>
        </w:rPr>
        <w:t> </w:t>
      </w:r>
      <w:r>
        <w:rPr/>
        <w:t>interested.</w:t>
      </w:r>
    </w:p>
    <w:p>
      <w:pPr>
        <w:pStyle w:val="BodyText"/>
        <w:spacing w:before="6"/>
        <w:rPr>
          <w:sz w:val="22"/>
        </w:rPr>
      </w:pPr>
    </w:p>
    <w:p>
      <w:pPr>
        <w:pStyle w:val="BodyText"/>
        <w:spacing w:line="324" w:lineRule="auto"/>
        <w:ind w:left="260" w:right="588"/>
      </w:pPr>
      <w:r>
        <w:rPr/>
        <w:t>The District Court also found that the exhibitor defendants had like agreements with certain independent exhibitors. Those alliances had, in its view, the effect of nullifying competition between the allied theaters and of making more effective the competition of the group against theaters not members of the pool. The court found that, in some cases, the operating agreements were achieved through leases of theaters, the rentals being measured by a percentage of profits earned by the theaters in the pool. The District Court required the dissolution of existing pooling agreements and enjoined any future arrangement of that character.</w:t>
      </w:r>
    </w:p>
    <w:p>
      <w:pPr>
        <w:pStyle w:val="BodyText"/>
        <w:spacing w:before="6"/>
        <w:rPr>
          <w:sz w:val="22"/>
        </w:rPr>
      </w:pPr>
    </w:p>
    <w:p>
      <w:pPr>
        <w:pStyle w:val="BodyText"/>
        <w:spacing w:line="324" w:lineRule="auto"/>
        <w:ind w:left="260" w:right="588"/>
      </w:pPr>
      <w:r>
        <w:rPr/>
        <w:t>These provisions of the decree will stand. The practices were bald efforts to substitute monopoly for competition and to strengthen the hold of the exhibitor defendants on the industry by alignment of competitors on their side. Clearer restraints of trade are difficult to imagine.</w:t>
      </w:r>
    </w:p>
    <w:p>
      <w:pPr>
        <w:pStyle w:val="BodyText"/>
        <w:spacing w:before="6"/>
        <w:rPr>
          <w:sz w:val="22"/>
        </w:rPr>
      </w:pPr>
    </w:p>
    <w:p>
      <w:pPr>
        <w:pStyle w:val="BodyText"/>
        <w:spacing w:line="324" w:lineRule="auto"/>
        <w:ind w:left="260" w:right="503"/>
      </w:pPr>
      <w:r>
        <w:rPr/>
        <w:t>There was another type of business arrangement that the District Court found to have the same effect as the</w:t>
      </w:r>
    </w:p>
    <w:p>
      <w:pPr>
        <w:pStyle w:val="BodyText"/>
        <w:spacing w:before="6"/>
        <w:rPr>
          <w:sz w:val="22"/>
        </w:rPr>
      </w:pPr>
    </w:p>
    <w:p>
      <w:pPr>
        <w:pStyle w:val="BodyText"/>
        <w:ind w:left="260"/>
      </w:pPr>
      <w:r>
        <w:rPr>
          <w:color w:val="06357A"/>
        </w:rPr>
        <w:t>Page 334 U. S. 150</w:t>
      </w:r>
    </w:p>
    <w:p>
      <w:pPr>
        <w:pStyle w:val="BodyText"/>
        <w:spacing w:before="3"/>
        <w:rPr>
          <w:sz w:val="31"/>
        </w:rPr>
      </w:pPr>
    </w:p>
    <w:p>
      <w:pPr>
        <w:pStyle w:val="BodyText"/>
        <w:spacing w:line="324" w:lineRule="auto"/>
        <w:ind w:left="260" w:right="503"/>
      </w:pPr>
      <w:r>
        <w:rPr/>
        <w:t>pooling agreements just mentioned. Many theaters are owned jointly by two or more exhibitor defendants or by an exhibitor defendant and an independent. </w:t>
      </w:r>
      <w:bookmarkStart w:name="_bookmark16" w:id="17"/>
      <w:bookmarkEnd w:id="17"/>
      <w:r>
        <w:rPr/>
        <w:t>[</w:t>
      </w:r>
      <w:hyperlink w:history="true" w:anchor="_bookmark54">
        <w:r>
          <w:rPr>
            <w:color w:val="06357A"/>
          </w:rPr>
          <w:t>Footnote 9</w:t>
        </w:r>
      </w:hyperlink>
      <w:r>
        <w:rPr/>
        <w:t>] The result is, according  to</w:t>
      </w:r>
      <w:r>
        <w:rPr>
          <w:spacing w:val="15"/>
        </w:rPr>
        <w:t> </w:t>
      </w:r>
      <w:r>
        <w:rPr/>
        <w:t>the</w:t>
      </w:r>
      <w:r>
        <w:rPr>
          <w:spacing w:val="15"/>
        </w:rPr>
        <w:t> </w:t>
      </w:r>
      <w:r>
        <w:rPr/>
        <w:t>District</w:t>
      </w:r>
      <w:r>
        <w:rPr>
          <w:spacing w:val="15"/>
        </w:rPr>
        <w:t> </w:t>
      </w:r>
      <w:r>
        <w:rPr/>
        <w:t>Court,</w:t>
      </w:r>
      <w:r>
        <w:rPr>
          <w:spacing w:val="15"/>
        </w:rPr>
        <w:t> </w:t>
      </w:r>
      <w:r>
        <w:rPr/>
        <w:t>that</w:t>
      </w:r>
      <w:r>
        <w:rPr>
          <w:spacing w:val="15"/>
        </w:rPr>
        <w:t> </w:t>
      </w:r>
      <w:r>
        <w:rPr/>
        <w:t>the</w:t>
      </w:r>
      <w:r>
        <w:rPr>
          <w:spacing w:val="15"/>
        </w:rPr>
        <w:t> </w:t>
      </w:r>
      <w:r>
        <w:rPr/>
        <w:t>theaters</w:t>
      </w:r>
      <w:r>
        <w:rPr>
          <w:spacing w:val="15"/>
        </w:rPr>
        <w:t> </w:t>
      </w:r>
      <w:r>
        <w:rPr/>
        <w:t>are</w:t>
      </w:r>
      <w:r>
        <w:rPr>
          <w:spacing w:val="15"/>
        </w:rPr>
        <w:t> </w:t>
      </w:r>
      <w:r>
        <w:rPr/>
        <w:t>operated</w:t>
      </w:r>
      <w:r>
        <w:rPr>
          <w:spacing w:val="15"/>
        </w:rPr>
        <w:t> </w:t>
      </w:r>
      <w:r>
        <w:rPr/>
        <w:t>"collectively,</w:t>
      </w:r>
      <w:r>
        <w:rPr>
          <w:spacing w:val="15"/>
        </w:rPr>
        <w:t> </w:t>
      </w:r>
      <w:r>
        <w:rPr/>
        <w:t>rather</w:t>
      </w:r>
      <w:r>
        <w:rPr>
          <w:spacing w:val="15"/>
        </w:rPr>
        <w:t> </w:t>
      </w:r>
      <w:r>
        <w:rPr/>
        <w:t>than</w:t>
      </w:r>
      <w:r>
        <w:rPr>
          <w:spacing w:val="15"/>
        </w:rPr>
        <w:t> </w:t>
      </w:r>
      <w:r>
        <w:rPr/>
        <w:t>competitively."</w:t>
      </w:r>
      <w:r>
        <w:rPr>
          <w:spacing w:val="15"/>
        </w:rPr>
        <w:t> </w:t>
      </w:r>
      <w:r>
        <w:rPr/>
        <w:t>And</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where the joint owners are an exhibitor defendant and an independent, the effect is, according to the District Court, the elimination by the exhibitor defendant of</w:t>
      </w:r>
    </w:p>
    <w:p>
      <w:pPr>
        <w:pStyle w:val="BodyText"/>
        <w:spacing w:before="6"/>
        <w:rPr>
          <w:sz w:val="22"/>
        </w:rPr>
      </w:pPr>
    </w:p>
    <w:p>
      <w:pPr>
        <w:pStyle w:val="BodyText"/>
        <w:spacing w:line="324" w:lineRule="auto"/>
        <w:ind w:left="260" w:right="503"/>
      </w:pPr>
      <w:r>
        <w:rPr/>
        <w:t>"putative competition between itself and the other joint owner, who otherwise would be in a position to operate theaters  independently."</w:t>
      </w:r>
    </w:p>
    <w:p>
      <w:pPr>
        <w:pStyle w:val="BodyText"/>
        <w:spacing w:before="6"/>
        <w:rPr>
          <w:sz w:val="22"/>
        </w:rPr>
      </w:pPr>
    </w:p>
    <w:p>
      <w:pPr>
        <w:pStyle w:val="BodyText"/>
        <w:spacing w:line="324" w:lineRule="auto"/>
        <w:ind w:left="260" w:right="503"/>
      </w:pPr>
      <w:r>
        <w:rPr/>
        <w:t>The District Court found these joint ownerships of theaters to be unreasonable restraints of trade within the meaning of the Sherman Act.</w:t>
      </w:r>
    </w:p>
    <w:p>
      <w:pPr>
        <w:pStyle w:val="BodyText"/>
        <w:spacing w:before="6"/>
        <w:rPr>
          <w:sz w:val="22"/>
        </w:rPr>
      </w:pPr>
    </w:p>
    <w:p>
      <w:pPr>
        <w:pStyle w:val="BodyText"/>
        <w:spacing w:line="324" w:lineRule="auto"/>
        <w:ind w:left="260" w:right="503"/>
      </w:pPr>
      <w:r>
        <w:rPr/>
        <w:t>The District Court ordered the exhibitor defendants to disaffiliate by terminating their joint ownership  of theatres,</w:t>
      </w:r>
    </w:p>
    <w:p>
      <w:pPr>
        <w:pStyle w:val="BodyText"/>
        <w:spacing w:before="6"/>
        <w:rPr>
          <w:sz w:val="22"/>
        </w:rPr>
      </w:pPr>
    </w:p>
    <w:p>
      <w:pPr>
        <w:pStyle w:val="BodyText"/>
        <w:ind w:left="260"/>
      </w:pPr>
      <w:bookmarkStart w:name="_bookmark17" w:id="18"/>
      <w:bookmarkEnd w:id="18"/>
      <w:r>
        <w:rPr/>
      </w:r>
      <w:r>
        <w:rPr>
          <w:color w:val="06357A"/>
        </w:rPr>
        <w:t>Page 334 U. S. 151</w:t>
      </w:r>
    </w:p>
    <w:p>
      <w:pPr>
        <w:pStyle w:val="BodyText"/>
        <w:spacing w:before="3"/>
        <w:rPr>
          <w:sz w:val="31"/>
        </w:rPr>
      </w:pPr>
    </w:p>
    <w:p>
      <w:pPr>
        <w:pStyle w:val="BodyText"/>
        <w:spacing w:line="324" w:lineRule="auto"/>
        <w:ind w:left="260" w:right="441"/>
      </w:pPr>
      <w:r>
        <w:rPr/>
        <w:t>and it enjoined future acquisitions of such interests. One is authorized to buy out the other if it   shows to the satisfaction of the District Court, and that court first finds, that such acquisition "will  not unduly restrain competition in the exhibition of feature motion pictures." This dissolution and prohibition  of  joint  ownership  as  between  exhibitor  defendants  was  plainly  warranted.  To  the extent that they have joint interests in the outlets for their films, each in practical effect grants the other a priority for the exhibition of its films. For, in this situation, as in the case where theaters are jointly managed, the natural gravitation of films is to the theaters in whose earnings the     distributors have an interest. Joint ownership between exhibitor defendants then becomes a device for strengthening their competitive position as exhibitors by forming an alliance as distributors. An express agreement to grant each other the preference would be a most effective weapon to stifle competition. A working arrangement or business device that has that necessary consequence    gathers  no  immunity  because  of  its  subtlety.  Each  is  a  restraint  of  trade  condemned  by  the Sherman</w:t>
      </w:r>
      <w:r>
        <w:rPr>
          <w:spacing w:val="31"/>
        </w:rPr>
        <w:t> </w:t>
      </w:r>
      <w:r>
        <w:rPr/>
        <w:t>Act.</w:t>
      </w:r>
    </w:p>
    <w:p>
      <w:pPr>
        <w:pStyle w:val="BodyText"/>
        <w:spacing w:before="6"/>
        <w:rPr>
          <w:sz w:val="22"/>
        </w:rPr>
      </w:pPr>
    </w:p>
    <w:p>
      <w:pPr>
        <w:pStyle w:val="BodyText"/>
        <w:spacing w:line="324" w:lineRule="auto"/>
        <w:ind w:left="260" w:right="503"/>
      </w:pPr>
      <w:r>
        <w:rPr/>
        <w:t>The District Court also ordered disaffiliation in those instances where theaters were jointly owned   by an exhibitor defendant and an independent, and where the interest of the exhibitor defendant  was "greater than 5% unless such interest shall be 95% or more," an independent being defined for this part of the decree</w:t>
      </w:r>
      <w:r>
        <w:rPr>
          <w:spacing w:val="55"/>
        </w:rPr>
        <w:t> </w:t>
      </w:r>
      <w:r>
        <w:rPr/>
        <w:t>as</w:t>
      </w:r>
    </w:p>
    <w:p>
      <w:pPr>
        <w:pStyle w:val="BodyText"/>
        <w:spacing w:before="6"/>
        <w:rPr>
          <w:sz w:val="22"/>
        </w:rPr>
      </w:pPr>
    </w:p>
    <w:p>
      <w:pPr>
        <w:pStyle w:val="BodyText"/>
        <w:spacing w:line="324" w:lineRule="auto"/>
        <w:ind w:left="260" w:right="503"/>
      </w:pPr>
      <w:r>
        <w:rPr/>
        <w:t>"any former, present, or putative motion picture theater operator which is not owned or controlled by the defendant holding the interest in question."</w:t>
      </w:r>
    </w:p>
    <w:p>
      <w:pPr>
        <w:pStyle w:val="BodyText"/>
        <w:spacing w:before="6"/>
        <w:rPr>
          <w:sz w:val="22"/>
        </w:rPr>
      </w:pPr>
    </w:p>
    <w:p>
      <w:pPr>
        <w:pStyle w:val="BodyText"/>
        <w:spacing w:line="324" w:lineRule="auto"/>
        <w:ind w:left="260"/>
      </w:pPr>
      <w:r>
        <w:rPr/>
        <w:t>The exhibitor defendants are authorized to acquire existing interests of the independents in these theaters if they establish, and if the District Court first finds, that the acquisition "will not unduly</w:t>
      </w:r>
    </w:p>
    <w:p>
      <w:pPr>
        <w:spacing w:after="0" w:line="324" w:lineRule="auto"/>
        <w:sectPr>
          <w:pgSz w:w="12240" w:h="15840"/>
          <w:pgMar w:header="310" w:footer="795" w:top="500" w:bottom="980" w:left="260" w:right="260"/>
        </w:sectPr>
      </w:pPr>
    </w:p>
    <w:p>
      <w:pPr>
        <w:pStyle w:val="BodyText"/>
        <w:spacing w:before="3"/>
      </w:pPr>
    </w:p>
    <w:p>
      <w:pPr>
        <w:pStyle w:val="BodyText"/>
        <w:spacing w:line="540" w:lineRule="auto" w:before="106"/>
        <w:ind w:left="260" w:right="7998"/>
      </w:pPr>
      <w:r>
        <w:rPr/>
        <w:t>restrain competition in the</w:t>
      </w:r>
      <w:bookmarkStart w:name="_bookmark18" w:id="19"/>
      <w:bookmarkEnd w:id="19"/>
      <w:r>
        <w:rPr/>
      </w:r>
      <w:r>
        <w:rPr/>
        <w:t> </w:t>
      </w:r>
      <w:r>
        <w:rPr>
          <w:color w:val="06357A"/>
        </w:rPr>
        <w:t>Page 334 U. S. 152</w:t>
      </w:r>
    </w:p>
    <w:p>
      <w:pPr>
        <w:pStyle w:val="BodyText"/>
        <w:ind w:left="260"/>
      </w:pPr>
      <w:r>
        <w:rPr/>
        <w:t>exhibition of feature motion pictures." All other acquisitions of such joint interests were enjoined.</w:t>
      </w:r>
    </w:p>
    <w:p>
      <w:pPr>
        <w:pStyle w:val="BodyText"/>
        <w:spacing w:before="3"/>
        <w:rPr>
          <w:sz w:val="31"/>
        </w:rPr>
      </w:pPr>
    </w:p>
    <w:p>
      <w:pPr>
        <w:pStyle w:val="BodyText"/>
        <w:spacing w:line="324" w:lineRule="auto"/>
        <w:ind w:left="260" w:right="503"/>
      </w:pPr>
      <w:r>
        <w:rPr/>
        <w:t>This phase of the decree is strenuously attacked. We are asked to eliminate it for lack of findings to support it. The argument is that the findings show no more than the existence of joint ownership of theaters by exhibitor defendants and independents. The statement by the District Court that the   joint ownership eliminates "putative competition" is said to be a mere conclusion, without evidentiary support. For it is said that the facts of the record show that many of the instances of   joint ownership with an independent interest are cases wholly devoid of any history of or  relationship to restraints of trade or monopolistic practices. Some are said to be rather fortuitous results of bankruptcies; others are said to be the results of investments by outside interests who   have</w:t>
      </w:r>
      <w:r>
        <w:rPr>
          <w:spacing w:val="12"/>
        </w:rPr>
        <w:t> </w:t>
      </w:r>
      <w:r>
        <w:rPr/>
        <w:t>no</w:t>
      </w:r>
      <w:r>
        <w:rPr>
          <w:spacing w:val="12"/>
        </w:rPr>
        <w:t> </w:t>
      </w:r>
      <w:r>
        <w:rPr/>
        <w:t>desire</w:t>
      </w:r>
      <w:r>
        <w:rPr>
          <w:spacing w:val="12"/>
        </w:rPr>
        <w:t> </w:t>
      </w:r>
      <w:r>
        <w:rPr/>
        <w:t>or</w:t>
      </w:r>
      <w:r>
        <w:rPr>
          <w:spacing w:val="12"/>
        </w:rPr>
        <w:t> </w:t>
      </w:r>
      <w:r>
        <w:rPr/>
        <w:t>capacity</w:t>
      </w:r>
      <w:r>
        <w:rPr>
          <w:spacing w:val="12"/>
        </w:rPr>
        <w:t> </w:t>
      </w:r>
      <w:r>
        <w:rPr/>
        <w:t>to</w:t>
      </w:r>
      <w:r>
        <w:rPr>
          <w:spacing w:val="12"/>
        </w:rPr>
        <w:t> </w:t>
      </w:r>
      <w:r>
        <w:rPr/>
        <w:t>operate</w:t>
      </w:r>
      <w:r>
        <w:rPr>
          <w:spacing w:val="12"/>
        </w:rPr>
        <w:t> </w:t>
      </w:r>
      <w:r>
        <w:rPr/>
        <w:t>theaters,</w:t>
      </w:r>
      <w:r>
        <w:rPr>
          <w:spacing w:val="12"/>
        </w:rPr>
        <w:t> </w:t>
      </w:r>
      <w:r>
        <w:rPr/>
        <w:t>and</w:t>
      </w:r>
      <w:r>
        <w:rPr>
          <w:spacing w:val="12"/>
        </w:rPr>
        <w:t> </w:t>
      </w:r>
      <w:r>
        <w:rPr/>
        <w:t>so</w:t>
      </w:r>
      <w:r>
        <w:rPr>
          <w:spacing w:val="12"/>
        </w:rPr>
        <w:t> </w:t>
      </w:r>
      <w:r>
        <w:rPr/>
        <w:t>on.</w:t>
      </w:r>
    </w:p>
    <w:p>
      <w:pPr>
        <w:pStyle w:val="BodyText"/>
        <w:spacing w:before="6"/>
        <w:rPr>
          <w:sz w:val="22"/>
        </w:rPr>
      </w:pPr>
    </w:p>
    <w:p>
      <w:pPr>
        <w:pStyle w:val="BodyText"/>
        <w:spacing w:line="324" w:lineRule="auto"/>
        <w:ind w:left="260" w:right="503"/>
      </w:pPr>
      <w:r>
        <w:rPr/>
        <w:t>It is conceded that the District Court made no inquiry into the circumstances under which a particular interest had been acquired. It treated all relationships alike insofar as the disaffiliation provision of the decree is concerned. In this, we think it erred.</w:t>
      </w:r>
    </w:p>
    <w:p>
      <w:pPr>
        <w:pStyle w:val="BodyText"/>
        <w:spacing w:before="6"/>
        <w:rPr>
          <w:sz w:val="22"/>
        </w:rPr>
      </w:pPr>
    </w:p>
    <w:p>
      <w:pPr>
        <w:pStyle w:val="BodyText"/>
        <w:spacing w:line="324" w:lineRule="auto"/>
        <w:ind w:left="260" w:right="552"/>
        <w:rPr>
          <w:i/>
        </w:rPr>
      </w:pPr>
      <w:r>
        <w:rPr/>
        <w:t>We have gone into the record far enough to be confident that at least some of these acquisitions by the exhibitor defendants were the products of the unlawful practices which the defendants have inflicted on the industry. To the extent that these acquisitions were the fruits of monopolistic practices or restraints of trade, they should be divested. And no permission to buy out the other owner should be given a defendant. </w:t>
      </w:r>
      <w:r>
        <w:rPr>
          <w:i/>
        </w:rPr>
        <w:t>United States v. Crescent Amusement Co., supra, </w:t>
      </w:r>
      <w:r>
        <w:rPr/>
        <w:t>p. </w:t>
      </w:r>
      <w:r>
        <w:rPr>
          <w:color w:val="06357A"/>
        </w:rPr>
        <w:t>323 U. S. 189</w:t>
      </w:r>
      <w:r>
        <w:rPr/>
        <w:t>; </w:t>
      </w:r>
      <w:r>
        <w:rPr>
          <w:i/>
        </w:rPr>
        <w:t>Schine Chain Theaters, Inc. v. United States, ante, </w:t>
      </w:r>
      <w:r>
        <w:rPr/>
        <w:t>p. </w:t>
      </w:r>
      <w:r>
        <w:rPr>
          <w:color w:val="06357A"/>
        </w:rPr>
        <w:t>334 U. S. 110</w:t>
      </w:r>
      <w:r>
        <w:rPr/>
        <w:t>. Moreover, even if lawfully acquired, they may have been utilized as part of the conspiracy to eliminate or suppress    competition in furtherance of the ends of the conspiracy. In that event, divestiture would likewise    be  justified.</w:t>
      </w:r>
      <w:r>
        <w:rPr>
          <w:spacing w:val="-19"/>
        </w:rPr>
        <w:t> </w:t>
      </w:r>
      <w:r>
        <w:rPr>
          <w:i/>
        </w:rPr>
        <w:t>United</w:t>
      </w:r>
    </w:p>
    <w:p>
      <w:pPr>
        <w:pStyle w:val="BodyText"/>
        <w:spacing w:before="6"/>
        <w:rPr>
          <w:i/>
          <w:sz w:val="22"/>
        </w:rPr>
      </w:pPr>
    </w:p>
    <w:p>
      <w:pPr>
        <w:pStyle w:val="BodyText"/>
        <w:ind w:left="260"/>
      </w:pPr>
      <w:bookmarkStart w:name="_bookmark19" w:id="20"/>
      <w:bookmarkEnd w:id="20"/>
      <w:r>
        <w:rPr/>
      </w:r>
      <w:r>
        <w:rPr>
          <w:color w:val="06357A"/>
        </w:rPr>
        <w:t>Page 334 U. S. 153</w:t>
      </w:r>
    </w:p>
    <w:p>
      <w:pPr>
        <w:pStyle w:val="BodyText"/>
        <w:spacing w:before="3"/>
        <w:rPr>
          <w:sz w:val="31"/>
        </w:rPr>
      </w:pPr>
    </w:p>
    <w:p>
      <w:pPr>
        <w:pStyle w:val="BodyText"/>
        <w:spacing w:line="324" w:lineRule="auto"/>
        <w:ind w:left="260" w:right="397"/>
      </w:pPr>
      <w:r>
        <w:rPr>
          <w:i/>
        </w:rPr>
        <w:t>States v. Crescent Amusement Co., supra, </w:t>
      </w:r>
      <w:r>
        <w:rPr/>
        <w:t>at </w:t>
      </w:r>
      <w:r>
        <w:rPr>
          <w:color w:val="06357A"/>
        </w:rPr>
        <w:t>323 U. S. 189</w:t>
      </w:r>
      <w:r>
        <w:rPr/>
        <w:t>-190. In that situation permission to acquire the interest of the independent would have the unlawful effect of permitting the defendants  to complete their plan to eliminate </w:t>
      </w:r>
      <w:r>
        <w:rPr>
          <w:spacing w:val="27"/>
        </w:rPr>
        <w:t> </w:t>
      </w:r>
      <w:r>
        <w:rPr/>
        <w:t>him.</w:t>
      </w:r>
    </w:p>
    <w:p>
      <w:pPr>
        <w:pStyle w:val="BodyText"/>
        <w:spacing w:before="6"/>
        <w:rPr>
          <w:sz w:val="22"/>
        </w:rPr>
      </w:pPr>
    </w:p>
    <w:p>
      <w:pPr>
        <w:pStyle w:val="BodyText"/>
        <w:spacing w:line="324" w:lineRule="auto"/>
        <w:ind w:left="260" w:right="390"/>
      </w:pPr>
      <w:r>
        <w:rPr/>
        <w:t>Furthermore, if the joint ownership is an alliance with one who is or would be an operator but for  the</w:t>
      </w:r>
      <w:r>
        <w:rPr>
          <w:spacing w:val="16"/>
        </w:rPr>
        <w:t> </w:t>
      </w:r>
      <w:r>
        <w:rPr/>
        <w:t>join</w:t>
      </w:r>
      <w:r>
        <w:rPr>
          <w:spacing w:val="16"/>
        </w:rPr>
        <w:t> </w:t>
      </w:r>
      <w:r>
        <w:rPr/>
        <w:t>ownership,</w:t>
      </w:r>
      <w:r>
        <w:rPr>
          <w:spacing w:val="16"/>
        </w:rPr>
        <w:t> </w:t>
      </w:r>
      <w:r>
        <w:rPr/>
        <w:t>divorce</w:t>
      </w:r>
      <w:r>
        <w:rPr>
          <w:spacing w:val="16"/>
        </w:rPr>
        <w:t> </w:t>
      </w:r>
      <w:r>
        <w:rPr/>
        <w:t>should</w:t>
      </w:r>
      <w:r>
        <w:rPr>
          <w:spacing w:val="16"/>
        </w:rPr>
        <w:t> </w:t>
      </w:r>
      <w:r>
        <w:rPr/>
        <w:t>be</w:t>
      </w:r>
      <w:r>
        <w:rPr>
          <w:spacing w:val="16"/>
        </w:rPr>
        <w:t> </w:t>
      </w:r>
      <w:r>
        <w:rPr/>
        <w:t>decreed</w:t>
      </w:r>
      <w:r>
        <w:rPr>
          <w:spacing w:val="16"/>
        </w:rPr>
        <w:t> </w:t>
      </w:r>
      <w:r>
        <w:rPr/>
        <w:t>even</w:t>
      </w:r>
      <w:r>
        <w:rPr>
          <w:spacing w:val="16"/>
        </w:rPr>
        <w:t> </w:t>
      </w:r>
      <w:r>
        <w:rPr/>
        <w:t>though</w:t>
      </w:r>
      <w:r>
        <w:rPr>
          <w:spacing w:val="16"/>
        </w:rPr>
        <w:t> </w:t>
      </w:r>
      <w:r>
        <w:rPr/>
        <w:t>the</w:t>
      </w:r>
      <w:r>
        <w:rPr>
          <w:spacing w:val="16"/>
        </w:rPr>
        <w:t> </w:t>
      </w:r>
      <w:r>
        <w:rPr/>
        <w:t>affiliation</w:t>
      </w:r>
      <w:r>
        <w:rPr>
          <w:spacing w:val="16"/>
        </w:rPr>
        <w:t> </w:t>
      </w:r>
      <w:r>
        <w:rPr/>
        <w:t>was</w:t>
      </w:r>
      <w:r>
        <w:rPr>
          <w:spacing w:val="16"/>
        </w:rPr>
        <w:t> </w:t>
      </w:r>
      <w:r>
        <w:rPr/>
        <w:t>innocently</w:t>
      </w:r>
      <w:r>
        <w:rPr>
          <w:spacing w:val="16"/>
        </w:rPr>
        <w:t> </w:t>
      </w:r>
      <w:r>
        <w:rPr/>
        <w:t>acquired.</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88"/>
      </w:pPr>
      <w:r>
        <w:rPr/>
        <w:t>For that joint ownership would afford opportunity to perpetuate the effects of the restraints of trade which the exhibitor defendants have inflicted on the industry.</w:t>
      </w:r>
    </w:p>
    <w:p>
      <w:pPr>
        <w:pStyle w:val="BodyText"/>
        <w:spacing w:before="6"/>
        <w:rPr>
          <w:sz w:val="22"/>
        </w:rPr>
      </w:pPr>
    </w:p>
    <w:p>
      <w:pPr>
        <w:pStyle w:val="BodyText"/>
        <w:spacing w:line="324" w:lineRule="auto"/>
        <w:ind w:left="260" w:right="588"/>
      </w:pPr>
      <w:r>
        <w:rPr/>
        <w:t>It seems, however, that some of the cases of joint ownership do not fall into any of the categories   we have listed. Some apparently involve no more than innocent investments by those who are not actual or potential operators. If, in such cases, the acquisition was not improperly used in furtherance of the conspiracy, its retention by defendants would be justified absent a finding that  no monopoly resulted. And, in those instances, permission might be given the defendants to acquire the interests of the independents on a showing by them and a finding by the court that neither monopoly nor unreasonable restraint of trade in the exhibition of films would result. In short, we see no reason to place a ban on this type of ownership, at least so long as theater ownership by the five majors is not prohibited. The results of inquiry along the lines we have indicated</w:t>
      </w:r>
      <w:r>
        <w:rPr>
          <w:spacing w:val="13"/>
        </w:rPr>
        <w:t> </w:t>
      </w:r>
      <w:r>
        <w:rPr/>
        <w:t>must</w:t>
      </w:r>
      <w:r>
        <w:rPr>
          <w:spacing w:val="13"/>
        </w:rPr>
        <w:t> </w:t>
      </w:r>
      <w:r>
        <w:rPr/>
        <w:t>await</w:t>
      </w:r>
      <w:r>
        <w:rPr>
          <w:spacing w:val="13"/>
        </w:rPr>
        <w:t> </w:t>
      </w:r>
      <w:r>
        <w:rPr/>
        <w:t>further</w:t>
      </w:r>
      <w:r>
        <w:rPr>
          <w:spacing w:val="13"/>
        </w:rPr>
        <w:t> </w:t>
      </w:r>
      <w:r>
        <w:rPr/>
        <w:t>findings</w:t>
      </w:r>
      <w:r>
        <w:rPr>
          <w:spacing w:val="13"/>
        </w:rPr>
        <w:t> </w:t>
      </w:r>
      <w:r>
        <w:rPr/>
        <w:t>of</w:t>
      </w:r>
      <w:r>
        <w:rPr>
          <w:spacing w:val="13"/>
        </w:rPr>
        <w:t> </w:t>
      </w:r>
      <w:r>
        <w:rPr/>
        <w:t>the</w:t>
      </w:r>
      <w:r>
        <w:rPr>
          <w:spacing w:val="13"/>
        </w:rPr>
        <w:t> </w:t>
      </w:r>
      <w:r>
        <w:rPr/>
        <w:t>District</w:t>
      </w:r>
      <w:r>
        <w:rPr>
          <w:spacing w:val="13"/>
        </w:rPr>
        <w:t> </w:t>
      </w:r>
      <w:r>
        <w:rPr/>
        <w:t>Court</w:t>
      </w:r>
      <w:r>
        <w:rPr>
          <w:spacing w:val="13"/>
        </w:rPr>
        <w:t> </w:t>
      </w:r>
      <w:r>
        <w:rPr/>
        <w:t>on</w:t>
      </w:r>
      <w:r>
        <w:rPr>
          <w:spacing w:val="13"/>
        </w:rPr>
        <w:t> </w:t>
      </w:r>
      <w:r>
        <w:rPr/>
        <w:t>remand</w:t>
      </w:r>
      <w:r>
        <w:rPr>
          <w:spacing w:val="13"/>
        </w:rPr>
        <w:t> </w:t>
      </w:r>
      <w:r>
        <w:rPr/>
        <w:t>of</w:t>
      </w:r>
      <w:r>
        <w:rPr>
          <w:spacing w:val="13"/>
        </w:rPr>
        <w:t> </w:t>
      </w:r>
      <w:r>
        <w:rPr/>
        <w:t>the</w:t>
      </w:r>
      <w:r>
        <w:rPr>
          <w:spacing w:val="13"/>
        </w:rPr>
        <w:t> </w:t>
      </w:r>
      <w:r>
        <w:rPr/>
        <w:t>cause.</w:t>
      </w:r>
    </w:p>
    <w:p>
      <w:pPr>
        <w:pStyle w:val="BodyText"/>
        <w:spacing w:before="6"/>
        <w:rPr>
          <w:sz w:val="22"/>
        </w:rPr>
      </w:pPr>
    </w:p>
    <w:p>
      <w:pPr>
        <w:pStyle w:val="ListParagraph"/>
        <w:numPr>
          <w:ilvl w:val="0"/>
          <w:numId w:val="10"/>
        </w:numPr>
        <w:tabs>
          <w:tab w:pos="659" w:val="left" w:leader="none"/>
        </w:tabs>
        <w:spacing w:line="240" w:lineRule="auto" w:before="0" w:after="0"/>
        <w:ind w:left="658" w:right="0" w:hanging="398"/>
        <w:jc w:val="left"/>
        <w:rPr>
          <w:i/>
          <w:sz w:val="25"/>
        </w:rPr>
      </w:pPr>
      <w:r>
        <w:rPr>
          <w:i/>
          <w:sz w:val="25"/>
        </w:rPr>
        <w:t>Formula</w:t>
      </w:r>
      <w:r>
        <w:rPr>
          <w:i/>
          <w:spacing w:val="25"/>
          <w:sz w:val="25"/>
        </w:rPr>
        <w:t> </w:t>
      </w:r>
      <w:r>
        <w:rPr>
          <w:i/>
          <w:sz w:val="25"/>
        </w:rPr>
        <w:t>Deals,</w:t>
      </w:r>
      <w:r>
        <w:rPr>
          <w:i/>
          <w:spacing w:val="25"/>
          <w:sz w:val="25"/>
        </w:rPr>
        <w:t> </w:t>
      </w:r>
      <w:r>
        <w:rPr>
          <w:i/>
          <w:sz w:val="25"/>
        </w:rPr>
        <w:t>Master</w:t>
      </w:r>
      <w:r>
        <w:rPr>
          <w:i/>
          <w:spacing w:val="25"/>
          <w:sz w:val="25"/>
        </w:rPr>
        <w:t> </w:t>
      </w:r>
      <w:r>
        <w:rPr>
          <w:i/>
          <w:sz w:val="25"/>
        </w:rPr>
        <w:t>Agreements,</w:t>
      </w:r>
      <w:r>
        <w:rPr>
          <w:i/>
          <w:spacing w:val="25"/>
          <w:sz w:val="25"/>
        </w:rPr>
        <w:t> </w:t>
      </w:r>
      <w:r>
        <w:rPr>
          <w:i/>
          <w:sz w:val="25"/>
        </w:rPr>
        <w:t>and</w:t>
      </w:r>
      <w:r>
        <w:rPr>
          <w:i/>
          <w:spacing w:val="25"/>
          <w:sz w:val="25"/>
        </w:rPr>
        <w:t> </w:t>
      </w:r>
      <w:r>
        <w:rPr>
          <w:i/>
          <w:sz w:val="25"/>
        </w:rPr>
        <w:t>Franchises.</w:t>
      </w:r>
    </w:p>
    <w:p>
      <w:pPr>
        <w:pStyle w:val="BodyText"/>
        <w:spacing w:before="3"/>
        <w:rPr>
          <w:i/>
          <w:sz w:val="31"/>
        </w:rPr>
      </w:pPr>
    </w:p>
    <w:p>
      <w:pPr>
        <w:pStyle w:val="BodyText"/>
        <w:spacing w:line="324" w:lineRule="auto"/>
        <w:ind w:left="260" w:right="503"/>
      </w:pPr>
      <w:r>
        <w:rPr/>
        <w:t>A formula deal is a licensing agreement with a circuit of theaters in which the license fee of a given feature is measured, for the theaters covered by the agreement, by a specified percentage of the feature's national gross. The District Court found that Paramount and RKO</w:t>
      </w:r>
    </w:p>
    <w:p>
      <w:pPr>
        <w:pStyle w:val="BodyText"/>
        <w:spacing w:before="6"/>
        <w:rPr>
          <w:sz w:val="22"/>
        </w:rPr>
      </w:pPr>
    </w:p>
    <w:p>
      <w:pPr>
        <w:pStyle w:val="BodyText"/>
        <w:ind w:left="260"/>
      </w:pPr>
      <w:bookmarkStart w:name="_bookmark20" w:id="21"/>
      <w:bookmarkEnd w:id="21"/>
      <w:r>
        <w:rPr/>
      </w:r>
      <w:r>
        <w:rPr>
          <w:color w:val="06357A"/>
        </w:rPr>
        <w:t>Page 334 U. S. 154</w:t>
      </w:r>
    </w:p>
    <w:p>
      <w:pPr>
        <w:pStyle w:val="BodyText"/>
        <w:spacing w:before="3"/>
        <w:rPr>
          <w:sz w:val="31"/>
        </w:rPr>
      </w:pPr>
    </w:p>
    <w:p>
      <w:pPr>
        <w:pStyle w:val="BodyText"/>
        <w:spacing w:line="324" w:lineRule="auto"/>
        <w:ind w:left="260" w:right="270"/>
      </w:pPr>
      <w:r>
        <w:rPr/>
        <w:t>had  made  formula  deals  with  independent  and  affiliated  circuits.  The  circuit  was  allowed  to allocate playing time and film rentals among the various theaters as it saw fit. The inclusion of theaters of a circuit into a single agreement gives no opportunity for other theater owners to bid for the feature in their respective areas and, in the view of the District Court, is therefore an unreasonable restraint of trade. The District Court found some master agreements </w:t>
      </w:r>
      <w:bookmarkStart w:name="_bookmark21" w:id="22"/>
      <w:bookmarkEnd w:id="22"/>
      <w:r>
        <w:rPr/>
        <w:t>[</w:t>
      </w:r>
      <w:hyperlink w:history="true" w:anchor="_bookmark56">
        <w:r>
          <w:rPr>
            <w:color w:val="06357A"/>
          </w:rPr>
          <w:t>Footnote 10</w:t>
        </w:r>
      </w:hyperlink>
      <w:r>
        <w:rPr/>
        <w:t>] open to the same objection. Those are the master agreements that cover exhibition in two or more theaters in a particular circuit and allow the exhibitor to allocate the film rental paid among the theaters as it sees fit, and to exhibit the features upon such playing time as it deems best, and     leaves other terms to the discretion of the circuit. The District Court enjoined the making or further performance  of  any  formula  deal  of  the  type  described  above.  It  also  enjoined  the  making  or further performance of any master agreement covering the exhibition of features in a number of theaters.</w:t>
      </w:r>
    </w:p>
    <w:p>
      <w:pPr>
        <w:pStyle w:val="BodyText"/>
        <w:spacing w:before="5"/>
        <w:rPr>
          <w:sz w:val="22"/>
        </w:rPr>
      </w:pPr>
    </w:p>
    <w:p>
      <w:pPr>
        <w:pStyle w:val="BodyText"/>
        <w:spacing w:line="324" w:lineRule="auto" w:before="1"/>
        <w:ind w:left="260" w:right="503"/>
      </w:pPr>
      <w:r>
        <w:rPr/>
        <w:t>The findings of the District Court in these respects are supported by facts, its conclusion that formula deals and master agreements constitute restraint of trade is valid, and the relief is proper.</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The formula deals and master agreements are unlawful restraints of trade in two respects. In the  first place, they eliminate the possibility of bidding for films theater by theater. In that way, they eliminate the opportunity for the small competitor to obtain the choice first runs, and put a  premium on the size of the circuit. They are therefore devices for stifling competition and diverting the cream of the business to the large operators. In the second place, the pooling of the purchasing power</w:t>
      </w:r>
      <w:r>
        <w:rPr>
          <w:spacing w:val="12"/>
        </w:rPr>
        <w:t> </w:t>
      </w:r>
      <w:r>
        <w:rPr/>
        <w:t>of</w:t>
      </w:r>
      <w:r>
        <w:rPr>
          <w:spacing w:val="12"/>
        </w:rPr>
        <w:t> </w:t>
      </w:r>
      <w:r>
        <w:rPr/>
        <w:t>an</w:t>
      </w:r>
      <w:r>
        <w:rPr>
          <w:spacing w:val="12"/>
        </w:rPr>
        <w:t> </w:t>
      </w:r>
      <w:r>
        <w:rPr/>
        <w:t>entire</w:t>
      </w:r>
      <w:r>
        <w:rPr>
          <w:spacing w:val="12"/>
        </w:rPr>
        <w:t> </w:t>
      </w:r>
      <w:r>
        <w:rPr/>
        <w:t>circuit</w:t>
      </w:r>
      <w:r>
        <w:rPr>
          <w:spacing w:val="12"/>
        </w:rPr>
        <w:t> </w:t>
      </w:r>
      <w:r>
        <w:rPr/>
        <w:t>in</w:t>
      </w:r>
      <w:r>
        <w:rPr>
          <w:spacing w:val="12"/>
        </w:rPr>
        <w:t> </w:t>
      </w:r>
      <w:r>
        <w:rPr/>
        <w:t>bidding</w:t>
      </w:r>
      <w:r>
        <w:rPr>
          <w:spacing w:val="12"/>
        </w:rPr>
        <w:t> </w:t>
      </w:r>
      <w:r>
        <w:rPr/>
        <w:t>for</w:t>
      </w:r>
      <w:r>
        <w:rPr>
          <w:spacing w:val="12"/>
        </w:rPr>
        <w:t> </w:t>
      </w:r>
      <w:r>
        <w:rPr/>
        <w:t>films</w:t>
      </w:r>
      <w:r>
        <w:rPr>
          <w:spacing w:val="12"/>
        </w:rPr>
        <w:t> </w:t>
      </w:r>
      <w:r>
        <w:rPr/>
        <w:t>is</w:t>
      </w:r>
      <w:r>
        <w:rPr>
          <w:spacing w:val="12"/>
        </w:rPr>
        <w:t> </w:t>
      </w:r>
      <w:r>
        <w:rPr/>
        <w:t>a</w:t>
      </w:r>
      <w:r>
        <w:rPr>
          <w:spacing w:val="12"/>
        </w:rPr>
        <w:t> </w:t>
      </w:r>
      <w:r>
        <w:rPr/>
        <w:t>misuse</w:t>
      </w:r>
      <w:r>
        <w:rPr>
          <w:spacing w:val="12"/>
        </w:rPr>
        <w:t> </w:t>
      </w:r>
      <w:r>
        <w:rPr/>
        <w:t>of</w:t>
      </w:r>
      <w:r>
        <w:rPr>
          <w:spacing w:val="12"/>
        </w:rPr>
        <w:t> </w:t>
      </w:r>
      <w:r>
        <w:rPr/>
        <w:t>monopoly</w:t>
      </w:r>
      <w:r>
        <w:rPr>
          <w:spacing w:val="12"/>
        </w:rPr>
        <w:t> </w:t>
      </w:r>
      <w:r>
        <w:rPr/>
        <w:t>power</w:t>
      </w:r>
    </w:p>
    <w:p>
      <w:pPr>
        <w:pStyle w:val="BodyText"/>
        <w:spacing w:before="6"/>
        <w:rPr>
          <w:sz w:val="22"/>
        </w:rPr>
      </w:pPr>
    </w:p>
    <w:p>
      <w:pPr>
        <w:pStyle w:val="BodyText"/>
        <w:ind w:left="260"/>
      </w:pPr>
      <w:bookmarkStart w:name="_bookmark22" w:id="23"/>
      <w:bookmarkEnd w:id="23"/>
      <w:r>
        <w:rPr/>
      </w:r>
      <w:r>
        <w:rPr>
          <w:color w:val="06357A"/>
        </w:rPr>
        <w:t>Page 334 U. S. 155</w:t>
      </w:r>
    </w:p>
    <w:p>
      <w:pPr>
        <w:pStyle w:val="BodyText"/>
        <w:spacing w:before="3"/>
        <w:rPr>
          <w:sz w:val="31"/>
        </w:rPr>
      </w:pPr>
    </w:p>
    <w:p>
      <w:pPr>
        <w:spacing w:line="324" w:lineRule="auto" w:before="0"/>
        <w:ind w:left="260" w:right="503" w:firstLine="0"/>
        <w:jc w:val="left"/>
        <w:rPr>
          <w:sz w:val="25"/>
        </w:rPr>
      </w:pPr>
      <w:r>
        <w:rPr>
          <w:sz w:val="25"/>
        </w:rPr>
        <w:t>insofar as it combines the theaters in closed towns with competitive situations. The reasons have been stated in </w:t>
      </w:r>
      <w:r>
        <w:rPr>
          <w:i/>
          <w:sz w:val="25"/>
        </w:rPr>
        <w:t>United States v. Griffith, ante, </w:t>
      </w:r>
      <w:r>
        <w:rPr>
          <w:sz w:val="25"/>
        </w:rPr>
        <w:t>p. </w:t>
      </w:r>
      <w:r>
        <w:rPr>
          <w:color w:val="06357A"/>
          <w:sz w:val="25"/>
        </w:rPr>
        <w:t>334 U. S. 100</w:t>
      </w:r>
      <w:r>
        <w:rPr>
          <w:sz w:val="25"/>
        </w:rPr>
        <w:t>, and </w:t>
      </w:r>
      <w:r>
        <w:rPr>
          <w:i/>
          <w:sz w:val="25"/>
        </w:rPr>
        <w:t>Schine Chain Theaters, Inc. v. United States, ante, </w:t>
      </w:r>
      <w:r>
        <w:rPr>
          <w:sz w:val="25"/>
        </w:rPr>
        <w:t>p. </w:t>
      </w:r>
      <w:r>
        <w:rPr>
          <w:color w:val="06357A"/>
          <w:sz w:val="25"/>
        </w:rPr>
        <w:t>334 U. S. 110</w:t>
      </w:r>
      <w:r>
        <w:rPr>
          <w:sz w:val="25"/>
        </w:rPr>
        <w:t>, and need not be repeated here. It is hardly necessary to add   that distributors who join in such arrangements by exhibitors are active participants in effectuating   a restraint of trade and a monopolistic practice. </w:t>
      </w:r>
      <w:r>
        <w:rPr>
          <w:i/>
          <w:sz w:val="25"/>
        </w:rPr>
        <w:t>See United States v. Crescent Amusement Co.,  supra, </w:t>
      </w:r>
      <w:r>
        <w:rPr>
          <w:sz w:val="25"/>
        </w:rPr>
        <w:t>at </w:t>
      </w:r>
      <w:r>
        <w:rPr>
          <w:color w:val="06357A"/>
          <w:sz w:val="25"/>
        </w:rPr>
        <w:t>323 U. S.</w:t>
      </w:r>
      <w:r>
        <w:rPr>
          <w:color w:val="06357A"/>
          <w:spacing w:val="56"/>
          <w:sz w:val="25"/>
        </w:rPr>
        <w:t> </w:t>
      </w:r>
      <w:r>
        <w:rPr>
          <w:color w:val="06357A"/>
          <w:sz w:val="25"/>
        </w:rPr>
        <w:t>183</w:t>
      </w:r>
      <w:r>
        <w:rPr>
          <w:sz w:val="25"/>
        </w:rPr>
        <w:t>.</w:t>
      </w:r>
    </w:p>
    <w:p>
      <w:pPr>
        <w:pStyle w:val="BodyText"/>
        <w:spacing w:before="6"/>
        <w:rPr>
          <w:sz w:val="22"/>
        </w:rPr>
      </w:pPr>
    </w:p>
    <w:p>
      <w:pPr>
        <w:pStyle w:val="BodyText"/>
        <w:spacing w:line="324" w:lineRule="auto"/>
        <w:ind w:left="260" w:right="331"/>
        <w:jc w:val="both"/>
      </w:pPr>
      <w:r>
        <w:rPr/>
        <w:t>The District Court also enjoined the making or further performance of any franchise. A franchise is   a contract with an exhibitor which extends over a period of more than a motion picture season and covers</w:t>
      </w:r>
      <w:r>
        <w:rPr>
          <w:spacing w:val="15"/>
        </w:rPr>
        <w:t> </w:t>
      </w:r>
      <w:r>
        <w:rPr/>
        <w:t>the</w:t>
      </w:r>
      <w:r>
        <w:rPr>
          <w:spacing w:val="15"/>
        </w:rPr>
        <w:t> </w:t>
      </w:r>
      <w:r>
        <w:rPr/>
        <w:t>exhibition</w:t>
      </w:r>
      <w:r>
        <w:rPr>
          <w:spacing w:val="15"/>
        </w:rPr>
        <w:t> </w:t>
      </w:r>
      <w:r>
        <w:rPr/>
        <w:t>of</w:t>
      </w:r>
      <w:r>
        <w:rPr>
          <w:spacing w:val="15"/>
        </w:rPr>
        <w:t> </w:t>
      </w:r>
      <w:r>
        <w:rPr/>
        <w:t>features</w:t>
      </w:r>
      <w:r>
        <w:rPr>
          <w:spacing w:val="15"/>
        </w:rPr>
        <w:t> </w:t>
      </w:r>
      <w:r>
        <w:rPr/>
        <w:t>released</w:t>
      </w:r>
      <w:r>
        <w:rPr>
          <w:spacing w:val="15"/>
        </w:rPr>
        <w:t> </w:t>
      </w:r>
      <w:r>
        <w:rPr/>
        <w:t>by</w:t>
      </w:r>
      <w:r>
        <w:rPr>
          <w:spacing w:val="15"/>
        </w:rPr>
        <w:t> </w:t>
      </w:r>
      <w:r>
        <w:rPr/>
        <w:t>the</w:t>
      </w:r>
      <w:r>
        <w:rPr>
          <w:spacing w:val="15"/>
        </w:rPr>
        <w:t> </w:t>
      </w:r>
      <w:r>
        <w:rPr/>
        <w:t>distributor</w:t>
      </w:r>
      <w:r>
        <w:rPr>
          <w:spacing w:val="15"/>
        </w:rPr>
        <w:t> </w:t>
      </w:r>
      <w:r>
        <w:rPr/>
        <w:t>during</w:t>
      </w:r>
      <w:r>
        <w:rPr>
          <w:spacing w:val="15"/>
        </w:rPr>
        <w:t> </w:t>
      </w:r>
      <w:r>
        <w:rPr/>
        <w:t>the</w:t>
      </w:r>
      <w:r>
        <w:rPr>
          <w:spacing w:val="15"/>
        </w:rPr>
        <w:t> </w:t>
      </w:r>
      <w:r>
        <w:rPr/>
        <w:t>period</w:t>
      </w:r>
      <w:r>
        <w:rPr>
          <w:spacing w:val="15"/>
        </w:rPr>
        <w:t> </w:t>
      </w:r>
      <w:r>
        <w:rPr/>
        <w:t>of</w:t>
      </w:r>
      <w:r>
        <w:rPr>
          <w:spacing w:val="15"/>
        </w:rPr>
        <w:t> </w:t>
      </w:r>
      <w:r>
        <w:rPr/>
        <w:t>the</w:t>
      </w:r>
      <w:r>
        <w:rPr>
          <w:spacing w:val="15"/>
        </w:rPr>
        <w:t> </w:t>
      </w:r>
      <w:r>
        <w:rPr/>
        <w:t>agreement.</w:t>
      </w:r>
    </w:p>
    <w:p>
      <w:pPr>
        <w:pStyle w:val="BodyText"/>
        <w:spacing w:line="324" w:lineRule="auto"/>
        <w:ind w:left="260" w:right="503"/>
      </w:pPr>
      <w:r>
        <w:rPr/>
        <w:t>The District Court held that a franchise constituted a restraint of trade because a period of more   than one season was too long, and the inclusion of all features was disadvantageous to competitors. At</w:t>
      </w:r>
      <w:r>
        <w:rPr>
          <w:spacing w:val="10"/>
        </w:rPr>
        <w:t> </w:t>
      </w:r>
      <w:r>
        <w:rPr/>
        <w:t>least</w:t>
      </w:r>
      <w:r>
        <w:rPr>
          <w:spacing w:val="10"/>
        </w:rPr>
        <w:t> </w:t>
      </w:r>
      <w:r>
        <w:rPr/>
        <w:t>that</w:t>
      </w:r>
      <w:r>
        <w:rPr>
          <w:spacing w:val="10"/>
        </w:rPr>
        <w:t> </w:t>
      </w:r>
      <w:r>
        <w:rPr/>
        <w:t>is</w:t>
      </w:r>
      <w:r>
        <w:rPr>
          <w:spacing w:val="10"/>
        </w:rPr>
        <w:t> </w:t>
      </w:r>
      <w:r>
        <w:rPr/>
        <w:t>the</w:t>
      </w:r>
      <w:r>
        <w:rPr>
          <w:spacing w:val="10"/>
        </w:rPr>
        <w:t> </w:t>
      </w:r>
      <w:r>
        <w:rPr/>
        <w:t>way</w:t>
      </w:r>
      <w:r>
        <w:rPr>
          <w:spacing w:val="10"/>
        </w:rPr>
        <w:t> </w:t>
      </w:r>
      <w:r>
        <w:rPr/>
        <w:t>we</w:t>
      </w:r>
      <w:r>
        <w:rPr>
          <w:spacing w:val="10"/>
        </w:rPr>
        <w:t> </w:t>
      </w:r>
      <w:r>
        <w:rPr/>
        <w:t>read</w:t>
      </w:r>
      <w:r>
        <w:rPr>
          <w:spacing w:val="10"/>
        </w:rPr>
        <w:t> </w:t>
      </w:r>
      <w:r>
        <w:rPr/>
        <w:t>its</w:t>
      </w:r>
      <w:r>
        <w:rPr>
          <w:spacing w:val="10"/>
        </w:rPr>
        <w:t> </w:t>
      </w:r>
      <w:r>
        <w:rPr/>
        <w:t>findings.</w:t>
      </w:r>
    </w:p>
    <w:p>
      <w:pPr>
        <w:pStyle w:val="BodyText"/>
        <w:spacing w:before="6"/>
        <w:rPr>
          <w:sz w:val="22"/>
        </w:rPr>
      </w:pPr>
    </w:p>
    <w:p>
      <w:pPr>
        <w:pStyle w:val="BodyText"/>
        <w:spacing w:line="324" w:lineRule="auto"/>
        <w:ind w:left="260" w:right="271"/>
      </w:pPr>
      <w:r>
        <w:rPr/>
        <w:t>Universal and United Artists object to the outlawry of franchise agreements. Universal points out  that the charge of illegality of franchises in these cases was restricted to franchises with theaters owned by the major defendants and to franchises with circuits or theaters in a circuit, a circuit    being defined in the complaint as a group of more than five theaters controlled by the same person   or a group of more than five theaters which franchises with circuits or theaters in a films. It seems, therefore, that the legality of franchises to other exhibitors (except as to block-booking, a practice     to which we will later advert) was not in issue in the litigation. Moreover, the findings on franchises are clouded by the statement of the District Court in the opinion that franchises "necessarily contravene the plan of licensing each picture, theater by theater, to the highest bidder." As will be seen</w:t>
      </w:r>
      <w:r>
        <w:rPr>
          <w:spacing w:val="16"/>
        </w:rPr>
        <w:t> </w:t>
      </w:r>
      <w:r>
        <w:rPr/>
        <w:t>hereafter,</w:t>
      </w:r>
      <w:r>
        <w:rPr>
          <w:spacing w:val="16"/>
        </w:rPr>
        <w:t> </w:t>
      </w:r>
      <w:r>
        <w:rPr/>
        <w:t>we</w:t>
      </w:r>
      <w:r>
        <w:rPr>
          <w:spacing w:val="16"/>
        </w:rPr>
        <w:t> </w:t>
      </w:r>
      <w:r>
        <w:rPr/>
        <w:t>eliminate</w:t>
      </w:r>
      <w:r>
        <w:rPr>
          <w:spacing w:val="16"/>
        </w:rPr>
        <w:t> </w:t>
      </w:r>
      <w:r>
        <w:rPr/>
        <w:t>from</w:t>
      </w:r>
      <w:r>
        <w:rPr>
          <w:spacing w:val="16"/>
        </w:rPr>
        <w:t> </w:t>
      </w:r>
      <w:r>
        <w:rPr/>
        <w:t>the</w:t>
      </w:r>
      <w:r>
        <w:rPr>
          <w:spacing w:val="16"/>
        </w:rPr>
        <w:t> </w:t>
      </w:r>
      <w:r>
        <w:rPr/>
        <w:t>decree</w:t>
      </w:r>
    </w:p>
    <w:p>
      <w:pPr>
        <w:pStyle w:val="BodyText"/>
        <w:spacing w:before="6"/>
        <w:rPr>
          <w:sz w:val="22"/>
        </w:rPr>
      </w:pPr>
    </w:p>
    <w:p>
      <w:pPr>
        <w:pStyle w:val="BodyText"/>
        <w:ind w:left="260"/>
      </w:pPr>
      <w:bookmarkStart w:name="_bookmark23" w:id="24"/>
      <w:bookmarkEnd w:id="24"/>
      <w:r>
        <w:rPr/>
      </w:r>
      <w:r>
        <w:rPr>
          <w:color w:val="06357A"/>
        </w:rPr>
        <w:t>Page 334 U. S. 156</w:t>
      </w:r>
    </w:p>
    <w:p>
      <w:pPr>
        <w:pStyle w:val="BodyText"/>
        <w:spacing w:before="3"/>
        <w:rPr>
          <w:sz w:val="31"/>
        </w:rPr>
      </w:pPr>
    </w:p>
    <w:p>
      <w:pPr>
        <w:pStyle w:val="BodyText"/>
        <w:ind w:left="260"/>
      </w:pPr>
      <w:r>
        <w:rPr/>
        <w:t>the provision for competitive bidding. But for its inclusion of competitive bidding, the District</w:t>
      </w:r>
    </w:p>
    <w:p>
      <w:pPr>
        <w:spacing w:after="0"/>
        <w:sectPr>
          <w:pgSz w:w="12240" w:h="15840"/>
          <w:pgMar w:header="310" w:footer="795" w:top="500" w:bottom="980" w:left="260" w:right="260"/>
        </w:sectPr>
      </w:pPr>
    </w:p>
    <w:p>
      <w:pPr>
        <w:pStyle w:val="BodyText"/>
        <w:spacing w:before="3"/>
      </w:pPr>
    </w:p>
    <w:p>
      <w:pPr>
        <w:pStyle w:val="BodyText"/>
        <w:spacing w:before="106"/>
        <w:ind w:left="260"/>
      </w:pPr>
      <w:r>
        <w:rPr/>
        <w:t>Court might well have treated the problem of franchises differently.</w:t>
      </w:r>
    </w:p>
    <w:p>
      <w:pPr>
        <w:pStyle w:val="BodyText"/>
        <w:spacing w:before="3"/>
        <w:rPr>
          <w:sz w:val="31"/>
        </w:rPr>
      </w:pPr>
    </w:p>
    <w:p>
      <w:pPr>
        <w:pStyle w:val="BodyText"/>
        <w:spacing w:line="324" w:lineRule="auto"/>
        <w:ind w:left="260" w:right="552"/>
      </w:pPr>
      <w:r>
        <w:rPr/>
        <w:t>We can see how, if franchises were allowed to be used between the exhibitor defendants, each   might be able to strengthen its strategic position in the exhibition field and continue the ill effects    of the conspiracy which the decree is designed to dissipate. Franchise agreements may have been employed as devices to discriminate against some independents in favor of others. We know from  the record that franchise agreements often contained discriminatory clauses operating in favor not only of theaters owned by the defendants, but also of the large circuits. But we cannot say on this record that franchises are illegal </w:t>
      </w:r>
      <w:r>
        <w:rPr>
          <w:i/>
        </w:rPr>
        <w:t>per se </w:t>
      </w:r>
      <w:r>
        <w:rPr/>
        <w:t>when extended to any theater or circuit, no matter how  small. The findings do not deal with the issue doubtlessly due to the fact that any system of franchises  would  necessarily  conflict  with  the  system  of  competitive  bidding  adopted  by  the District Court. Hence, we set aside the findings on franchises so that the court may examine the problem</w:t>
      </w:r>
      <w:r>
        <w:rPr>
          <w:spacing w:val="15"/>
        </w:rPr>
        <w:t> </w:t>
      </w:r>
      <w:r>
        <w:rPr/>
        <w:t>in</w:t>
      </w:r>
      <w:r>
        <w:rPr>
          <w:spacing w:val="15"/>
        </w:rPr>
        <w:t> </w:t>
      </w:r>
      <w:r>
        <w:rPr/>
        <w:t>the</w:t>
      </w:r>
      <w:r>
        <w:rPr>
          <w:spacing w:val="15"/>
        </w:rPr>
        <w:t> </w:t>
      </w:r>
      <w:r>
        <w:rPr/>
        <w:t>light</w:t>
      </w:r>
      <w:r>
        <w:rPr>
          <w:spacing w:val="15"/>
        </w:rPr>
        <w:t> </w:t>
      </w:r>
      <w:r>
        <w:rPr/>
        <w:t>of</w:t>
      </w:r>
      <w:r>
        <w:rPr>
          <w:spacing w:val="15"/>
        </w:rPr>
        <w:t> </w:t>
      </w:r>
      <w:r>
        <w:rPr/>
        <w:t>the</w:t>
      </w:r>
      <w:r>
        <w:rPr>
          <w:spacing w:val="15"/>
        </w:rPr>
        <w:t> </w:t>
      </w:r>
      <w:r>
        <w:rPr/>
        <w:t>elimination</w:t>
      </w:r>
      <w:r>
        <w:rPr>
          <w:spacing w:val="15"/>
        </w:rPr>
        <w:t> </w:t>
      </w:r>
      <w:r>
        <w:rPr/>
        <w:t>from</w:t>
      </w:r>
      <w:r>
        <w:rPr>
          <w:spacing w:val="15"/>
        </w:rPr>
        <w:t> </w:t>
      </w:r>
      <w:r>
        <w:rPr/>
        <w:t>the</w:t>
      </w:r>
      <w:r>
        <w:rPr>
          <w:spacing w:val="15"/>
        </w:rPr>
        <w:t> </w:t>
      </w:r>
      <w:r>
        <w:rPr/>
        <w:t>decree</w:t>
      </w:r>
      <w:r>
        <w:rPr>
          <w:spacing w:val="15"/>
        </w:rPr>
        <w:t> </w:t>
      </w:r>
      <w:r>
        <w:rPr/>
        <w:t>of</w:t>
      </w:r>
      <w:r>
        <w:rPr>
          <w:spacing w:val="15"/>
        </w:rPr>
        <w:t> </w:t>
      </w:r>
      <w:r>
        <w:rPr/>
        <w:t>competitive</w:t>
      </w:r>
      <w:r>
        <w:rPr>
          <w:spacing w:val="15"/>
        </w:rPr>
        <w:t> </w:t>
      </w:r>
      <w:r>
        <w:rPr/>
        <w:t>bidding.</w:t>
      </w:r>
    </w:p>
    <w:p>
      <w:pPr>
        <w:pStyle w:val="BodyText"/>
        <w:spacing w:before="6"/>
        <w:rPr>
          <w:sz w:val="22"/>
        </w:rPr>
      </w:pPr>
    </w:p>
    <w:p>
      <w:pPr>
        <w:pStyle w:val="BodyText"/>
        <w:spacing w:line="324" w:lineRule="auto"/>
        <w:ind w:left="260" w:right="391"/>
        <w:jc w:val="both"/>
      </w:pPr>
      <w:r>
        <w:rPr/>
        <w:t>We do not take that course in the case of formula deals and master agreements, for the findings in these instances seem to stand on their own bottom, and apparently have no necessary dependency on the provision for competitive  bidding.</w:t>
      </w:r>
    </w:p>
    <w:p>
      <w:pPr>
        <w:pStyle w:val="BodyText"/>
        <w:spacing w:before="6"/>
        <w:rPr>
          <w:sz w:val="22"/>
        </w:rPr>
      </w:pPr>
    </w:p>
    <w:p>
      <w:pPr>
        <w:pStyle w:val="ListParagraph"/>
        <w:numPr>
          <w:ilvl w:val="0"/>
          <w:numId w:val="10"/>
        </w:numPr>
        <w:tabs>
          <w:tab w:pos="649" w:val="left" w:leader="none"/>
        </w:tabs>
        <w:spacing w:line="240" w:lineRule="auto" w:before="0" w:after="0"/>
        <w:ind w:left="649" w:right="0" w:hanging="389"/>
        <w:jc w:val="left"/>
        <w:rPr>
          <w:i/>
          <w:sz w:val="25"/>
        </w:rPr>
      </w:pPr>
      <w:r>
        <w:rPr>
          <w:i/>
          <w:sz w:val="25"/>
        </w:rPr>
        <w:t>Block-Booking.</w:t>
      </w:r>
    </w:p>
    <w:p>
      <w:pPr>
        <w:pStyle w:val="BodyText"/>
        <w:spacing w:before="3"/>
        <w:rPr>
          <w:i/>
          <w:sz w:val="31"/>
        </w:rPr>
      </w:pPr>
    </w:p>
    <w:p>
      <w:pPr>
        <w:pStyle w:val="BodyText"/>
        <w:spacing w:line="324" w:lineRule="auto"/>
        <w:ind w:left="260" w:right="553"/>
      </w:pPr>
      <w:r>
        <w:rPr/>
        <w:t>Block-booking is the practice of licensing, or offering for license, one feature or group of features    on condition that the exhibitor will also license another feature or group of features released by the distributors during a given period. The films are licensed in blocks before they are actually  produced. All the defendants except United Artists have engaged in the practice. Block-booking prevents</w:t>
      </w:r>
      <w:r>
        <w:rPr>
          <w:spacing w:val="17"/>
        </w:rPr>
        <w:t> </w:t>
      </w:r>
      <w:r>
        <w:rPr/>
        <w:t>competitors</w:t>
      </w:r>
      <w:r>
        <w:rPr>
          <w:spacing w:val="17"/>
        </w:rPr>
        <w:t> </w:t>
      </w:r>
      <w:r>
        <w:rPr/>
        <w:t>from</w:t>
      </w:r>
      <w:r>
        <w:rPr>
          <w:spacing w:val="17"/>
        </w:rPr>
        <w:t> </w:t>
      </w:r>
      <w:r>
        <w:rPr/>
        <w:t>bidding</w:t>
      </w:r>
      <w:r>
        <w:rPr>
          <w:spacing w:val="17"/>
        </w:rPr>
        <w:t> </w:t>
      </w:r>
      <w:r>
        <w:rPr/>
        <w:t>for</w:t>
      </w:r>
      <w:r>
        <w:rPr>
          <w:spacing w:val="17"/>
        </w:rPr>
        <w:t> </w:t>
      </w:r>
      <w:r>
        <w:rPr/>
        <w:t>single</w:t>
      </w:r>
      <w:r>
        <w:rPr>
          <w:spacing w:val="17"/>
        </w:rPr>
        <w:t> </w:t>
      </w:r>
      <w:r>
        <w:rPr/>
        <w:t>features</w:t>
      </w:r>
      <w:r>
        <w:rPr>
          <w:spacing w:val="17"/>
        </w:rPr>
        <w:t> </w:t>
      </w:r>
      <w:r>
        <w:rPr/>
        <w:t>on</w:t>
      </w:r>
      <w:r>
        <w:rPr>
          <w:spacing w:val="17"/>
        </w:rPr>
        <w:t> </w:t>
      </w:r>
      <w:r>
        <w:rPr/>
        <w:t>their</w:t>
      </w:r>
    </w:p>
    <w:p>
      <w:pPr>
        <w:pStyle w:val="BodyText"/>
        <w:spacing w:before="6"/>
        <w:rPr>
          <w:sz w:val="22"/>
        </w:rPr>
      </w:pPr>
    </w:p>
    <w:p>
      <w:pPr>
        <w:pStyle w:val="BodyText"/>
        <w:ind w:left="260"/>
      </w:pPr>
      <w:r>
        <w:rPr>
          <w:color w:val="06357A"/>
        </w:rPr>
        <w:t>Page 334 U. S. 157</w:t>
      </w:r>
    </w:p>
    <w:p>
      <w:pPr>
        <w:pStyle w:val="BodyText"/>
        <w:spacing w:before="3"/>
        <w:rPr>
          <w:sz w:val="31"/>
        </w:rPr>
      </w:pPr>
    </w:p>
    <w:p>
      <w:pPr>
        <w:pStyle w:val="BodyText"/>
        <w:ind w:left="260"/>
      </w:pPr>
      <w:r>
        <w:rPr/>
        <w:t>individual merits. The District Court held it illegal for that reason, and for the reason that it</w:t>
      </w:r>
    </w:p>
    <w:p>
      <w:pPr>
        <w:pStyle w:val="BodyText"/>
        <w:spacing w:before="3"/>
        <w:rPr>
          <w:sz w:val="31"/>
        </w:rPr>
      </w:pPr>
    </w:p>
    <w:p>
      <w:pPr>
        <w:pStyle w:val="BodyText"/>
        <w:spacing w:line="324" w:lineRule="auto"/>
        <w:ind w:left="260" w:right="503"/>
      </w:pPr>
      <w:r>
        <w:rPr/>
        <w:t>"adds to the monopoly of a single copyrighted picture that of another copyrighted picture which must be taken and exhibited in order to secure the first."</w:t>
      </w:r>
    </w:p>
    <w:p>
      <w:pPr>
        <w:pStyle w:val="BodyText"/>
        <w:spacing w:before="6"/>
        <w:rPr>
          <w:sz w:val="22"/>
        </w:rPr>
      </w:pPr>
    </w:p>
    <w:p>
      <w:pPr>
        <w:spacing w:line="324" w:lineRule="auto" w:before="0"/>
        <w:ind w:left="260" w:right="552" w:firstLine="0"/>
        <w:jc w:val="left"/>
        <w:rPr>
          <w:i/>
          <w:sz w:val="25"/>
        </w:rPr>
      </w:pPr>
      <w:r>
        <w:rPr>
          <w:sz w:val="25"/>
        </w:rPr>
        <w:t>That enlargement of the monopoly of the copyright was condemned below in reliance on the  principle which forbids the owner of a patent to condition its use on the purchase or use of    patented or unpatented materials. </w:t>
      </w:r>
      <w:r>
        <w:rPr>
          <w:i/>
          <w:sz w:val="25"/>
        </w:rPr>
        <w:t>See Ethyl Gasoline Corporation v. United States, </w:t>
      </w:r>
      <w:r>
        <w:rPr>
          <w:color w:val="06357A"/>
          <w:sz w:val="25"/>
        </w:rPr>
        <w:t>309 U. S. 436</w:t>
      </w:r>
      <w:r>
        <w:rPr>
          <w:sz w:val="25"/>
        </w:rPr>
        <w:t>, </w:t>
      </w:r>
      <w:r>
        <w:rPr>
          <w:color w:val="06357A"/>
          <w:sz w:val="25"/>
        </w:rPr>
        <w:t>309</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459</w:t>
      </w:r>
      <w:r>
        <w:rPr>
          <w:sz w:val="25"/>
        </w:rPr>
        <w:t>;</w:t>
      </w:r>
      <w:r>
        <w:rPr>
          <w:spacing w:val="10"/>
          <w:sz w:val="25"/>
        </w:rPr>
        <w:t> </w:t>
      </w:r>
      <w:r>
        <w:rPr>
          <w:i/>
          <w:sz w:val="25"/>
        </w:rPr>
        <w:t>Morton</w:t>
      </w:r>
      <w:r>
        <w:rPr>
          <w:i/>
          <w:spacing w:val="10"/>
          <w:sz w:val="25"/>
        </w:rPr>
        <w:t> </w:t>
      </w:r>
      <w:r>
        <w:rPr>
          <w:i/>
          <w:sz w:val="25"/>
        </w:rPr>
        <w:t>Salt</w:t>
      </w:r>
      <w:r>
        <w:rPr>
          <w:i/>
          <w:spacing w:val="10"/>
          <w:sz w:val="25"/>
        </w:rPr>
        <w:t> </w:t>
      </w:r>
      <w:r>
        <w:rPr>
          <w:i/>
          <w:sz w:val="25"/>
        </w:rPr>
        <w:t>Co.</w:t>
      </w:r>
      <w:r>
        <w:rPr>
          <w:i/>
          <w:spacing w:val="10"/>
          <w:sz w:val="25"/>
        </w:rPr>
        <w:t> </w:t>
      </w:r>
      <w:r>
        <w:rPr>
          <w:i/>
          <w:sz w:val="25"/>
        </w:rPr>
        <w:t>v.</w:t>
      </w:r>
      <w:r>
        <w:rPr>
          <w:i/>
          <w:spacing w:val="10"/>
          <w:sz w:val="25"/>
        </w:rPr>
        <w:t> </w:t>
      </w:r>
      <w:r>
        <w:rPr>
          <w:i/>
          <w:sz w:val="25"/>
        </w:rPr>
        <w:t>Suppiger</w:t>
      </w:r>
      <w:r>
        <w:rPr>
          <w:i/>
          <w:spacing w:val="10"/>
          <w:sz w:val="25"/>
        </w:rPr>
        <w:t> </w:t>
      </w:r>
      <w:r>
        <w:rPr>
          <w:i/>
          <w:sz w:val="25"/>
        </w:rPr>
        <w:t>Co.,</w:t>
      </w:r>
      <w:r>
        <w:rPr>
          <w:i/>
          <w:spacing w:val="10"/>
          <w:sz w:val="25"/>
        </w:rPr>
        <w:t> </w:t>
      </w:r>
      <w:r>
        <w:rPr>
          <w:color w:val="06357A"/>
          <w:sz w:val="25"/>
        </w:rPr>
        <w:t>314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488</w:t>
      </w:r>
      <w:r>
        <w:rPr>
          <w:sz w:val="25"/>
        </w:rPr>
        <w:t>,</w:t>
      </w:r>
      <w:r>
        <w:rPr>
          <w:spacing w:val="10"/>
          <w:sz w:val="25"/>
        </w:rPr>
        <w:t> </w:t>
      </w:r>
      <w:r>
        <w:rPr>
          <w:color w:val="06357A"/>
          <w:sz w:val="25"/>
        </w:rPr>
        <w:t>314</w:t>
      </w:r>
      <w:r>
        <w:rPr>
          <w:color w:val="06357A"/>
          <w:spacing w:val="10"/>
          <w:sz w:val="25"/>
        </w:rPr>
        <w:t> </w:t>
      </w:r>
      <w:r>
        <w:rPr>
          <w:color w:val="06357A"/>
          <w:sz w:val="25"/>
        </w:rPr>
        <w:t>U.</w:t>
      </w:r>
      <w:r>
        <w:rPr>
          <w:color w:val="06357A"/>
          <w:spacing w:val="10"/>
          <w:sz w:val="25"/>
        </w:rPr>
        <w:t> </w:t>
      </w:r>
      <w:r>
        <w:rPr>
          <w:color w:val="06357A"/>
          <w:sz w:val="25"/>
        </w:rPr>
        <w:t>S.</w:t>
      </w:r>
      <w:r>
        <w:rPr>
          <w:color w:val="06357A"/>
          <w:spacing w:val="10"/>
          <w:sz w:val="25"/>
        </w:rPr>
        <w:t> </w:t>
      </w:r>
      <w:r>
        <w:rPr>
          <w:color w:val="06357A"/>
          <w:sz w:val="25"/>
        </w:rPr>
        <w:t>491</w:t>
      </w:r>
      <w:r>
        <w:rPr>
          <w:sz w:val="25"/>
        </w:rPr>
        <w:t>;</w:t>
      </w:r>
      <w:r>
        <w:rPr>
          <w:spacing w:val="10"/>
          <w:sz w:val="25"/>
        </w:rPr>
        <w:t> </w:t>
      </w:r>
      <w:r>
        <w:rPr>
          <w:i/>
          <w:sz w:val="25"/>
        </w:rPr>
        <w:t>Mercoid</w:t>
      </w:r>
      <w:r>
        <w:rPr>
          <w:i/>
          <w:spacing w:val="10"/>
          <w:sz w:val="25"/>
        </w:rPr>
        <w:t> </w:t>
      </w:r>
      <w:r>
        <w:rPr>
          <w:i/>
          <w:sz w:val="25"/>
        </w:rPr>
        <w:t>Corp.</w:t>
      </w:r>
      <w:r>
        <w:rPr>
          <w:i/>
          <w:spacing w:val="10"/>
          <w:sz w:val="25"/>
        </w:rPr>
        <w:t> </w:t>
      </w:r>
      <w:r>
        <w:rPr>
          <w:i/>
          <w:sz w:val="25"/>
        </w:rPr>
        <w:t>v.</w:t>
      </w:r>
    </w:p>
    <w:p>
      <w:pPr>
        <w:spacing w:before="0"/>
        <w:ind w:left="260" w:right="0" w:firstLine="0"/>
        <w:jc w:val="left"/>
        <w:rPr>
          <w:sz w:val="25"/>
        </w:rPr>
      </w:pPr>
      <w:r>
        <w:rPr>
          <w:i/>
          <w:sz w:val="25"/>
        </w:rPr>
        <w:t>Mid-Continent Investment Co., </w:t>
      </w:r>
      <w:r>
        <w:rPr>
          <w:color w:val="06357A"/>
          <w:sz w:val="25"/>
        </w:rPr>
        <w:t>320 U. S. 661</w:t>
      </w:r>
      <w:r>
        <w:rPr>
          <w:sz w:val="25"/>
        </w:rPr>
        <w:t>, 320 U. S. 665. The court enjoined defendants from</w:t>
      </w:r>
    </w:p>
    <w:p>
      <w:pPr>
        <w:spacing w:after="0"/>
        <w:jc w:val="left"/>
        <w:rPr>
          <w:sz w:val="25"/>
        </w:rPr>
        <w:sectPr>
          <w:footerReference w:type="default" r:id="rId8"/>
          <w:pgSz w:w="12240" w:h="15840"/>
          <w:pgMar w:footer="795" w:header="310" w:top="500" w:bottom="980" w:left="260" w:right="260"/>
          <w:pgNumType w:start="20"/>
        </w:sectPr>
      </w:pPr>
    </w:p>
    <w:p>
      <w:pPr>
        <w:pStyle w:val="BodyText"/>
        <w:spacing w:before="3"/>
      </w:pPr>
    </w:p>
    <w:p>
      <w:pPr>
        <w:pStyle w:val="BodyText"/>
        <w:spacing w:line="324" w:lineRule="auto" w:before="106"/>
        <w:ind w:left="260" w:right="588"/>
      </w:pPr>
      <w:r>
        <w:rPr/>
        <w:t>performing or entering into any license in which the right to exhibit one feature is conditioned upon the licensee's taking one or more other features. [</w:t>
      </w:r>
      <w:hyperlink w:history="true" w:anchor="_bookmark55">
        <w:r>
          <w:rPr>
            <w:color w:val="06357A"/>
          </w:rPr>
          <w:t>Footnote 11</w:t>
        </w:r>
      </w:hyperlink>
      <w:r>
        <w:rPr/>
        <w:t>]</w:t>
      </w:r>
    </w:p>
    <w:p>
      <w:pPr>
        <w:pStyle w:val="BodyText"/>
        <w:spacing w:before="6"/>
        <w:rPr>
          <w:sz w:val="22"/>
        </w:rPr>
      </w:pPr>
    </w:p>
    <w:p>
      <w:pPr>
        <w:pStyle w:val="BodyText"/>
        <w:ind w:left="260"/>
      </w:pPr>
      <w:bookmarkStart w:name="_bookmark24" w:id="25"/>
      <w:bookmarkEnd w:id="25"/>
      <w:r>
        <w:rPr/>
      </w:r>
      <w:r>
        <w:rPr>
          <w:color w:val="06357A"/>
        </w:rPr>
        <w:t>Page 334 U. S. 158</w:t>
      </w:r>
    </w:p>
    <w:p>
      <w:pPr>
        <w:pStyle w:val="BodyText"/>
        <w:spacing w:before="3"/>
        <w:rPr>
          <w:sz w:val="31"/>
        </w:rPr>
      </w:pPr>
    </w:p>
    <w:p>
      <w:pPr>
        <w:pStyle w:val="BodyText"/>
        <w:spacing w:line="324" w:lineRule="auto"/>
        <w:ind w:left="260" w:right="503"/>
      </w:pPr>
      <w:r>
        <w:rPr/>
        <w:t>We approve that restriction. The copyright law, like the patent statutes, makes reward to the owner   a secondary consideration. In </w:t>
      </w:r>
      <w:r>
        <w:rPr>
          <w:i/>
        </w:rPr>
        <w:t>Fox Film Corp. v. Doyal, </w:t>
      </w:r>
      <w:r>
        <w:rPr>
          <w:color w:val="06357A"/>
        </w:rPr>
        <w:t>286 U. S. 123</w:t>
      </w:r>
      <w:r>
        <w:rPr/>
        <w:t>, </w:t>
      </w:r>
      <w:r>
        <w:rPr>
          <w:color w:val="06357A"/>
        </w:rPr>
        <w:t>286 U. S. 127</w:t>
      </w:r>
      <w:r>
        <w:rPr/>
        <w:t>, Chief Justice Hughes</w:t>
      </w:r>
      <w:r>
        <w:rPr>
          <w:spacing w:val="18"/>
        </w:rPr>
        <w:t> </w:t>
      </w:r>
      <w:r>
        <w:rPr/>
        <w:t>spoke</w:t>
      </w:r>
      <w:r>
        <w:rPr>
          <w:spacing w:val="18"/>
        </w:rPr>
        <w:t> </w:t>
      </w:r>
      <w:r>
        <w:rPr/>
        <w:t>as</w:t>
      </w:r>
      <w:r>
        <w:rPr>
          <w:spacing w:val="18"/>
        </w:rPr>
        <w:t> </w:t>
      </w:r>
      <w:r>
        <w:rPr/>
        <w:t>follows</w:t>
      </w:r>
      <w:r>
        <w:rPr>
          <w:spacing w:val="18"/>
        </w:rPr>
        <w:t> </w:t>
      </w:r>
      <w:r>
        <w:rPr/>
        <w:t>respecting</w:t>
      </w:r>
      <w:r>
        <w:rPr>
          <w:spacing w:val="18"/>
        </w:rPr>
        <w:t> </w:t>
      </w:r>
      <w:r>
        <w:rPr/>
        <w:t>the</w:t>
      </w:r>
      <w:r>
        <w:rPr>
          <w:spacing w:val="18"/>
        </w:rPr>
        <w:t> </w:t>
      </w:r>
      <w:r>
        <w:rPr/>
        <w:t>copyright</w:t>
      </w:r>
      <w:r>
        <w:rPr>
          <w:spacing w:val="18"/>
        </w:rPr>
        <w:t> </w:t>
      </w:r>
      <w:r>
        <w:rPr/>
        <w:t>monopoly</w:t>
      </w:r>
      <w:r>
        <w:rPr>
          <w:spacing w:val="18"/>
        </w:rPr>
        <w:t> </w:t>
      </w:r>
      <w:r>
        <w:rPr/>
        <w:t>granted</w:t>
      </w:r>
      <w:r>
        <w:rPr>
          <w:spacing w:val="18"/>
        </w:rPr>
        <w:t> </w:t>
      </w:r>
      <w:r>
        <w:rPr/>
        <w:t>by</w:t>
      </w:r>
      <w:r>
        <w:rPr>
          <w:spacing w:val="18"/>
        </w:rPr>
        <w:t> </w:t>
      </w:r>
      <w:r>
        <w:rPr/>
        <w:t>Congress:</w:t>
      </w:r>
    </w:p>
    <w:p>
      <w:pPr>
        <w:pStyle w:val="BodyText"/>
        <w:spacing w:before="6"/>
        <w:rPr>
          <w:sz w:val="22"/>
        </w:rPr>
      </w:pPr>
    </w:p>
    <w:p>
      <w:pPr>
        <w:pStyle w:val="BodyText"/>
        <w:spacing w:line="324" w:lineRule="auto"/>
        <w:ind w:left="260" w:right="588"/>
      </w:pPr>
      <w:r>
        <w:rPr/>
        <w:t>"The sole interest of the United States, and the primary object in conferring the monopoly, lie in the general benefits derived by the public from the labors of authors."</w:t>
      </w:r>
    </w:p>
    <w:p>
      <w:pPr>
        <w:pStyle w:val="BodyText"/>
        <w:spacing w:before="6"/>
        <w:rPr>
          <w:sz w:val="22"/>
        </w:rPr>
      </w:pPr>
    </w:p>
    <w:p>
      <w:pPr>
        <w:pStyle w:val="BodyText"/>
        <w:spacing w:line="324" w:lineRule="auto"/>
        <w:ind w:left="260" w:right="510"/>
      </w:pPr>
      <w:r>
        <w:rPr/>
        <w:t>It is said that reward to the author or artist serves to induce release to the public of the products of  his creative genius. But the reward does not serve its public purpose if it is not related to the quality  of the copyright. Where a high quality film greatly desired is licensed only if an inferior one is     taken, the latter borrows quality from the former and strengthens its monopoly by drawing on the other. The practice tends to equalize, rather than differentiate, the reward for the individual copyrights. Even where all the films included in the package are of equal quality, the requirements that all be taken if one is desired increases the market for some. Each stands not on its own footing, but in whole or in part on the appeal which another film may have. As the District Court said, the result is to add to the monopoly of the copyright in violation of the principle of the patent cases involving tying clauses. </w:t>
      </w:r>
      <w:bookmarkStart w:name="_bookmark25" w:id="26"/>
      <w:bookmarkEnd w:id="26"/>
      <w:r>
        <w:rPr/>
        <w:t>[</w:t>
      </w:r>
      <w:hyperlink w:history="true" w:anchor="_bookmark57">
        <w:r>
          <w:rPr>
            <w:color w:val="06357A"/>
          </w:rPr>
          <w:t>Footnote </w:t>
        </w:r>
        <w:r>
          <w:rPr>
            <w:color w:val="06357A"/>
            <w:spacing w:val="20"/>
          </w:rPr>
          <w:t> </w:t>
        </w:r>
        <w:r>
          <w:rPr>
            <w:color w:val="06357A"/>
          </w:rPr>
          <w:t>12</w:t>
        </w:r>
      </w:hyperlink>
      <w:r>
        <w:rPr/>
        <w:t>]</w:t>
      </w:r>
    </w:p>
    <w:p>
      <w:pPr>
        <w:pStyle w:val="BodyText"/>
        <w:spacing w:before="6"/>
        <w:rPr>
          <w:sz w:val="22"/>
        </w:rPr>
      </w:pPr>
    </w:p>
    <w:p>
      <w:pPr>
        <w:pStyle w:val="BodyText"/>
        <w:ind w:left="260"/>
      </w:pPr>
      <w:bookmarkStart w:name="_bookmark26" w:id="27"/>
      <w:bookmarkEnd w:id="27"/>
      <w:r>
        <w:rPr/>
      </w:r>
      <w:r>
        <w:rPr>
          <w:color w:val="06357A"/>
        </w:rPr>
        <w:t>Page 334 U. S. 159</w:t>
      </w:r>
    </w:p>
    <w:p>
      <w:pPr>
        <w:pStyle w:val="BodyText"/>
        <w:spacing w:before="3"/>
        <w:rPr>
          <w:sz w:val="31"/>
        </w:rPr>
      </w:pPr>
    </w:p>
    <w:p>
      <w:pPr>
        <w:pStyle w:val="BodyText"/>
        <w:spacing w:line="324" w:lineRule="auto"/>
        <w:ind w:left="260" w:right="588"/>
      </w:pPr>
      <w:r>
        <w:rPr/>
        <w:t>It is argued that </w:t>
      </w:r>
      <w:r>
        <w:rPr>
          <w:i/>
        </w:rPr>
        <w:t>Transparent-Wrap Machine Corp. v. Stokes &amp; Smith Co., </w:t>
      </w:r>
      <w:r>
        <w:rPr>
          <w:color w:val="06357A"/>
        </w:rPr>
        <w:t>329 U. S. 637</w:t>
      </w:r>
      <w:r>
        <w:rPr/>
        <w:t>, points to   a contrary result. That case held that the inclusion in a patent license of a condition requiring the licensee to assign improvement patents was not </w:t>
      </w:r>
      <w:r>
        <w:rPr>
          <w:i/>
        </w:rPr>
        <w:t>per se </w:t>
      </w:r>
      <w:r>
        <w:rPr/>
        <w:t>illegal. But that decision, confined to improvement patents, was greatly influenced by the federal statute governing assignments of patents.</w:t>
      </w:r>
      <w:r>
        <w:rPr>
          <w:spacing w:val="17"/>
        </w:rPr>
        <w:t> </w:t>
      </w:r>
      <w:r>
        <w:rPr/>
        <w:t>It</w:t>
      </w:r>
      <w:r>
        <w:rPr>
          <w:spacing w:val="17"/>
        </w:rPr>
        <w:t> </w:t>
      </w:r>
      <w:r>
        <w:rPr/>
        <w:t>therefore</w:t>
      </w:r>
      <w:r>
        <w:rPr>
          <w:spacing w:val="17"/>
        </w:rPr>
        <w:t> </w:t>
      </w:r>
      <w:r>
        <w:rPr/>
        <w:t>has</w:t>
      </w:r>
      <w:r>
        <w:rPr>
          <w:spacing w:val="17"/>
        </w:rPr>
        <w:t> </w:t>
      </w:r>
      <w:r>
        <w:rPr/>
        <w:t>no</w:t>
      </w:r>
      <w:r>
        <w:rPr>
          <w:spacing w:val="17"/>
        </w:rPr>
        <w:t> </w:t>
      </w:r>
      <w:r>
        <w:rPr/>
        <w:t>controlling</w:t>
      </w:r>
      <w:r>
        <w:rPr>
          <w:spacing w:val="17"/>
        </w:rPr>
        <w:t> </w:t>
      </w:r>
      <w:r>
        <w:rPr/>
        <w:t>significance</w:t>
      </w:r>
      <w:r>
        <w:rPr>
          <w:spacing w:val="17"/>
        </w:rPr>
        <w:t> </w:t>
      </w:r>
      <w:r>
        <w:rPr/>
        <w:t>here.</w:t>
      </w:r>
    </w:p>
    <w:p>
      <w:pPr>
        <w:pStyle w:val="BodyText"/>
        <w:spacing w:before="6"/>
        <w:rPr>
          <w:sz w:val="22"/>
        </w:rPr>
      </w:pPr>
    </w:p>
    <w:p>
      <w:pPr>
        <w:pStyle w:val="BodyText"/>
        <w:spacing w:line="324" w:lineRule="auto"/>
        <w:ind w:left="260" w:right="588"/>
      </w:pPr>
      <w:r>
        <w:rPr/>
        <w:t>Columbia Pictures makes an earnest argument that enforcement of the restriction as to block- booking will be very disadvantageous to it, and will greatly impair its ability to operate profitably. But the policy of the antitrust laws is not qualified or conditioned by the convenience of those  whose conduct is regulated. Nor can a vested interest in a practice which contravenes the policy of the antitrust laws receive judicial </w:t>
      </w:r>
      <w:r>
        <w:rPr>
          <w:spacing w:val="36"/>
        </w:rPr>
        <w:t> </w:t>
      </w:r>
      <w:r>
        <w:rPr/>
        <w:t>sanction.</w:t>
      </w:r>
    </w:p>
    <w:p>
      <w:pPr>
        <w:pStyle w:val="BodyText"/>
        <w:spacing w:before="6"/>
        <w:rPr>
          <w:sz w:val="22"/>
        </w:rPr>
      </w:pPr>
    </w:p>
    <w:p>
      <w:pPr>
        <w:pStyle w:val="BodyText"/>
        <w:ind w:left="260"/>
      </w:pPr>
      <w:r>
        <w:rPr/>
        <w:t>We do not suggest that films may not be sold in blocks or groups when there is no requirement,</w:t>
      </w:r>
    </w:p>
    <w:p>
      <w:pPr>
        <w:spacing w:after="0"/>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express or implied, for the purchase of more than one film. All we hold to be illegal is a refusal to license one or more copyrights unless another copyright is accepted.</w:t>
      </w:r>
    </w:p>
    <w:p>
      <w:pPr>
        <w:pStyle w:val="BodyText"/>
        <w:spacing w:before="6"/>
        <w:rPr>
          <w:sz w:val="22"/>
        </w:rPr>
      </w:pPr>
    </w:p>
    <w:p>
      <w:pPr>
        <w:pStyle w:val="ListParagraph"/>
        <w:numPr>
          <w:ilvl w:val="0"/>
          <w:numId w:val="10"/>
        </w:numPr>
        <w:tabs>
          <w:tab w:pos="659" w:val="left" w:leader="none"/>
        </w:tabs>
        <w:spacing w:line="240" w:lineRule="auto" w:before="0" w:after="0"/>
        <w:ind w:left="658" w:right="0" w:hanging="398"/>
        <w:jc w:val="left"/>
        <w:rPr>
          <w:i/>
          <w:sz w:val="25"/>
        </w:rPr>
      </w:pPr>
      <w:r>
        <w:rPr>
          <w:i/>
          <w:sz w:val="25"/>
        </w:rPr>
        <w:t>Discrimination.</w:t>
      </w:r>
    </w:p>
    <w:p>
      <w:pPr>
        <w:pStyle w:val="BodyText"/>
        <w:spacing w:before="3"/>
        <w:rPr>
          <w:i/>
          <w:sz w:val="31"/>
        </w:rPr>
      </w:pPr>
    </w:p>
    <w:p>
      <w:pPr>
        <w:pStyle w:val="BodyText"/>
        <w:spacing w:line="324" w:lineRule="auto"/>
        <w:ind w:left="260" w:right="561"/>
      </w:pPr>
      <w:r>
        <w:rPr/>
        <w:t>The District Court found that defendants had discriminated against small independent exhibitors and in favor of large affiliated and unaffiliated circuits through various kinds of contract    provisions. These included suspension of the terms of a contract if a circuit theater remained    closed for more than eight weeks, with reinstatement without liability on reopening; allowing large privileges</w:t>
      </w:r>
      <w:r>
        <w:rPr>
          <w:spacing w:val="15"/>
        </w:rPr>
        <w:t> </w:t>
      </w:r>
      <w:r>
        <w:rPr/>
        <w:t>in</w:t>
      </w:r>
      <w:r>
        <w:rPr>
          <w:spacing w:val="15"/>
        </w:rPr>
        <w:t> </w:t>
      </w:r>
      <w:r>
        <w:rPr/>
        <w:t>the</w:t>
      </w:r>
      <w:r>
        <w:rPr>
          <w:spacing w:val="15"/>
        </w:rPr>
        <w:t> </w:t>
      </w:r>
      <w:r>
        <w:rPr/>
        <w:t>selection</w:t>
      </w:r>
      <w:r>
        <w:rPr>
          <w:spacing w:val="15"/>
        </w:rPr>
        <w:t> </w:t>
      </w:r>
      <w:r>
        <w:rPr/>
        <w:t>and</w:t>
      </w:r>
      <w:r>
        <w:rPr>
          <w:spacing w:val="15"/>
        </w:rPr>
        <w:t> </w:t>
      </w:r>
      <w:r>
        <w:rPr/>
        <w:t>elimination</w:t>
      </w:r>
      <w:r>
        <w:rPr>
          <w:spacing w:val="15"/>
        </w:rPr>
        <w:t> </w:t>
      </w:r>
      <w:r>
        <w:rPr/>
        <w:t>of</w:t>
      </w:r>
      <w:r>
        <w:rPr>
          <w:spacing w:val="15"/>
        </w:rPr>
        <w:t> </w:t>
      </w:r>
      <w:r>
        <w:rPr/>
        <w:t>films;</w:t>
      </w:r>
    </w:p>
    <w:p>
      <w:pPr>
        <w:pStyle w:val="BodyText"/>
        <w:spacing w:before="6"/>
        <w:rPr>
          <w:sz w:val="22"/>
        </w:rPr>
      </w:pPr>
    </w:p>
    <w:p>
      <w:pPr>
        <w:pStyle w:val="BodyText"/>
        <w:ind w:left="260"/>
      </w:pPr>
      <w:r>
        <w:rPr>
          <w:color w:val="06357A"/>
        </w:rPr>
        <w:t>Page 334 U. S. 160</w:t>
      </w:r>
    </w:p>
    <w:p>
      <w:pPr>
        <w:pStyle w:val="BodyText"/>
        <w:spacing w:before="3"/>
        <w:rPr>
          <w:sz w:val="31"/>
        </w:rPr>
      </w:pPr>
    </w:p>
    <w:p>
      <w:pPr>
        <w:pStyle w:val="BodyText"/>
        <w:spacing w:line="324" w:lineRule="auto"/>
        <w:ind w:left="260" w:right="511"/>
      </w:pPr>
      <w:r>
        <w:rPr/>
        <w:t>allowing deductions in film rentals if double bills are played; granting moveovers </w:t>
      </w:r>
      <w:bookmarkStart w:name="_bookmark27" w:id="28"/>
      <w:bookmarkEnd w:id="28"/>
      <w:r>
        <w:rPr/>
        <w:t>[</w:t>
      </w:r>
      <w:hyperlink w:history="true" w:anchor="_bookmark58">
        <w:r>
          <w:rPr>
            <w:color w:val="06357A"/>
          </w:rPr>
          <w:t>Footnote 13</w:t>
        </w:r>
      </w:hyperlink>
      <w:r>
        <w:rPr/>
        <w:t>] and extended runs; granting road show privileges; </w:t>
      </w:r>
      <w:bookmarkStart w:name="_bookmark28" w:id="29"/>
      <w:bookmarkEnd w:id="29"/>
      <w:r>
        <w:rPr/>
        <w:t>[</w:t>
      </w:r>
      <w:hyperlink w:history="true" w:anchor="_bookmark59">
        <w:r>
          <w:rPr>
            <w:color w:val="06357A"/>
          </w:rPr>
          <w:t>Footnote 14</w:t>
        </w:r>
      </w:hyperlink>
      <w:r>
        <w:rPr/>
        <w:t>] allowing overage and underage;</w:t>
      </w:r>
      <w:bookmarkStart w:name="_bookmark29" w:id="30"/>
      <w:bookmarkEnd w:id="30"/>
      <w:r>
        <w:rPr/>
      </w:r>
      <w:r>
        <w:rPr/>
        <w:t> [</w:t>
      </w:r>
      <w:hyperlink w:history="true" w:anchor="_bookmark60">
        <w:r>
          <w:rPr>
            <w:color w:val="06357A"/>
          </w:rPr>
          <w:t>Footnote 15</w:t>
        </w:r>
      </w:hyperlink>
      <w:r>
        <w:rPr/>
        <w:t>] granting unlimited playing time; excluding foreign pictures and those of independent producers, and granting rights to question the classification of features for rental purposes. The District Court found that the competitive advantages of these provisions were so great that their inclusion in contracts with the larger circuits and their exclusion from contracts with the small independents constituted an unreasonable discrimination against the latter. Each discriminatory contract constituted a conspiracy between licensor and licensee. Hence, the District Court deemed    it unnecessary to decide whether the defendants had conspired among themselves to make these discriminations. No provision of the decree specifically enjoins these discriminatory practices, because they were thought to be impossible under the system of competitive bidding adopted by     the  District</w:t>
      </w:r>
      <w:r>
        <w:rPr>
          <w:spacing w:val="-20"/>
        </w:rPr>
        <w:t> </w:t>
      </w:r>
      <w:r>
        <w:rPr/>
        <w:t>Court.</w:t>
      </w:r>
    </w:p>
    <w:p>
      <w:pPr>
        <w:pStyle w:val="BodyText"/>
        <w:spacing w:before="6"/>
        <w:rPr>
          <w:sz w:val="22"/>
        </w:rPr>
      </w:pPr>
    </w:p>
    <w:p>
      <w:pPr>
        <w:spacing w:line="324" w:lineRule="auto" w:before="0"/>
        <w:ind w:left="260" w:right="588" w:firstLine="0"/>
        <w:jc w:val="left"/>
        <w:rPr>
          <w:sz w:val="25"/>
        </w:rPr>
      </w:pPr>
      <w:r>
        <w:rPr>
          <w:sz w:val="25"/>
        </w:rPr>
        <w:t>These findings are amply supported by the evidence. We concur in the conclusion that these discriminatory practices are included among the restraints of trade which the Sherman Act condemns. </w:t>
      </w:r>
      <w:r>
        <w:rPr>
          <w:i/>
          <w:sz w:val="25"/>
        </w:rPr>
        <w:t>See Interstate Circuit v. United States, supra, </w:t>
      </w:r>
      <w:r>
        <w:rPr>
          <w:sz w:val="25"/>
        </w:rPr>
        <w:t>p. </w:t>
      </w:r>
      <w:r>
        <w:rPr>
          <w:color w:val="06357A"/>
          <w:sz w:val="25"/>
        </w:rPr>
        <w:t>306 U. S. 231</w:t>
      </w:r>
      <w:r>
        <w:rPr>
          <w:sz w:val="25"/>
        </w:rPr>
        <w:t>; </w:t>
      </w:r>
      <w:r>
        <w:rPr>
          <w:i/>
          <w:sz w:val="25"/>
        </w:rPr>
        <w:t>United States v. Crescent Amusement Co., supra, </w:t>
      </w:r>
      <w:r>
        <w:rPr>
          <w:sz w:val="25"/>
        </w:rPr>
        <w:t>p. </w:t>
      </w:r>
      <w:r>
        <w:rPr>
          <w:color w:val="06357A"/>
          <w:sz w:val="25"/>
        </w:rPr>
        <w:t>323 U. S. 182</w:t>
      </w:r>
      <w:r>
        <w:rPr>
          <w:sz w:val="25"/>
        </w:rPr>
        <w:t>-183. It will be for the</w:t>
      </w:r>
    </w:p>
    <w:p>
      <w:pPr>
        <w:pStyle w:val="BodyText"/>
        <w:spacing w:before="6"/>
        <w:rPr>
          <w:sz w:val="22"/>
        </w:rPr>
      </w:pPr>
    </w:p>
    <w:p>
      <w:pPr>
        <w:pStyle w:val="BodyText"/>
        <w:ind w:left="260"/>
      </w:pPr>
      <w:bookmarkStart w:name="_bookmark30" w:id="31"/>
      <w:bookmarkEnd w:id="31"/>
      <w:r>
        <w:rPr/>
      </w:r>
      <w:r>
        <w:rPr>
          <w:color w:val="06357A"/>
        </w:rPr>
        <w:t>Page 334 U. S. 161</w:t>
      </w:r>
    </w:p>
    <w:p>
      <w:pPr>
        <w:pStyle w:val="BodyText"/>
        <w:spacing w:before="3"/>
        <w:rPr>
          <w:sz w:val="31"/>
        </w:rPr>
      </w:pPr>
    </w:p>
    <w:p>
      <w:pPr>
        <w:pStyle w:val="BodyText"/>
        <w:spacing w:line="324" w:lineRule="auto"/>
        <w:ind w:left="260"/>
      </w:pPr>
      <w:r>
        <w:rPr/>
        <w:t>District Court, on remand of these cases, to provide effective relief against their continuance, as our elimination of the provision for competitive bidding leaves this phase of the cases unguarded.</w:t>
      </w:r>
    </w:p>
    <w:p>
      <w:pPr>
        <w:pStyle w:val="BodyText"/>
        <w:spacing w:before="6"/>
        <w:rPr>
          <w:sz w:val="22"/>
        </w:rPr>
      </w:pPr>
    </w:p>
    <w:p>
      <w:pPr>
        <w:pStyle w:val="BodyText"/>
        <w:spacing w:line="324" w:lineRule="auto"/>
        <w:ind w:left="260" w:right="503"/>
      </w:pPr>
      <w:r>
        <w:rPr/>
        <w:t>There is some suggestion on this as well as on other phases of the cases that large exhibitors with whom defendants dealt fathered the illegal practices and forced them onto the defendants. But, as</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the District Court observed, that circumstance, if true, does not help the defendants. For acquiescence in an illegal scheme is as much a violation of the Sherman Act as the creation and promotion  of one.</w:t>
      </w:r>
    </w:p>
    <w:p>
      <w:pPr>
        <w:pStyle w:val="BodyText"/>
        <w:spacing w:before="6"/>
        <w:rPr>
          <w:sz w:val="22"/>
        </w:rPr>
      </w:pPr>
    </w:p>
    <w:p>
      <w:pPr>
        <w:spacing w:before="0"/>
        <w:ind w:left="260" w:right="0" w:firstLine="0"/>
        <w:jc w:val="left"/>
        <w:rPr>
          <w:i/>
          <w:sz w:val="25"/>
        </w:rPr>
      </w:pPr>
      <w:r>
        <w:rPr>
          <w:i/>
          <w:sz w:val="25"/>
        </w:rPr>
        <w:t>Second </w:t>
      </w:r>
      <w:r>
        <w:rPr>
          <w:sz w:val="25"/>
        </w:rPr>
        <w:t>-- </w:t>
      </w:r>
      <w:r>
        <w:rPr>
          <w:i/>
          <w:sz w:val="25"/>
        </w:rPr>
        <w:t>Competitive  Bidding.</w:t>
      </w:r>
    </w:p>
    <w:p>
      <w:pPr>
        <w:pStyle w:val="BodyText"/>
        <w:spacing w:before="3"/>
        <w:rPr>
          <w:i/>
          <w:sz w:val="31"/>
        </w:rPr>
      </w:pPr>
    </w:p>
    <w:p>
      <w:pPr>
        <w:pStyle w:val="BodyText"/>
        <w:spacing w:line="324" w:lineRule="auto"/>
        <w:ind w:left="260" w:right="397"/>
      </w:pPr>
      <w:r>
        <w:rPr/>
        <w:t>The District Court concluded that the only way competition could be introduced into the existing system of fixed prices, clearances, and runs was to require that films be licensed on a competitive bidding basis. Films are to be offered to all exhibitors in each competitive area. </w:t>
      </w:r>
      <w:bookmarkStart w:name="_bookmark31" w:id="32"/>
      <w:bookmarkEnd w:id="32"/>
      <w:r>
        <w:rPr/>
        <w:t>[</w:t>
      </w:r>
      <w:hyperlink w:history="true" w:anchor="_bookmark61">
        <w:r>
          <w:rPr>
            <w:color w:val="06357A"/>
          </w:rPr>
          <w:t>Footnote 16</w:t>
        </w:r>
      </w:hyperlink>
      <w:r>
        <w:rPr/>
        <w:t>] The license for the desired run is to be granted to the highest responsible bidder unless the distributor rejects all offers. The licenses are to be offered and taken theater by theater and picture by picture. Licenses to show films in theaters in which the licensor owns directly or indirectly an interest of ninety-five percent or more are excluded from the requirement for competitive bidding.</w:t>
      </w:r>
    </w:p>
    <w:p>
      <w:pPr>
        <w:pStyle w:val="BodyText"/>
        <w:spacing w:before="6"/>
        <w:rPr>
          <w:sz w:val="22"/>
        </w:rPr>
      </w:pPr>
    </w:p>
    <w:p>
      <w:pPr>
        <w:pStyle w:val="BodyText"/>
        <w:spacing w:line="324" w:lineRule="auto"/>
        <w:ind w:left="260" w:right="503"/>
      </w:pPr>
      <w:r>
        <w:rPr/>
        <w:t>Paramount is the only one of the five majors who opposes the competitive bidding system. Columbia Pictures, Universal, and United Artists oppose it. The intervenors representing certain independents oppose it.  And</w:t>
      </w:r>
    </w:p>
    <w:p>
      <w:pPr>
        <w:pStyle w:val="BodyText"/>
        <w:spacing w:before="6"/>
        <w:rPr>
          <w:sz w:val="22"/>
        </w:rPr>
      </w:pPr>
    </w:p>
    <w:p>
      <w:pPr>
        <w:pStyle w:val="BodyText"/>
        <w:ind w:left="260"/>
      </w:pPr>
      <w:r>
        <w:rPr>
          <w:color w:val="06357A"/>
        </w:rPr>
        <w:t>Page 334 U. S. 162</w:t>
      </w:r>
    </w:p>
    <w:p>
      <w:pPr>
        <w:pStyle w:val="BodyText"/>
        <w:spacing w:before="3"/>
        <w:rPr>
          <w:sz w:val="31"/>
        </w:rPr>
      </w:pPr>
    </w:p>
    <w:p>
      <w:pPr>
        <w:pStyle w:val="BodyText"/>
        <w:spacing w:line="324" w:lineRule="auto"/>
        <w:ind w:left="260" w:right="588"/>
      </w:pPr>
      <w:r>
        <w:rPr/>
        <w:t>the Department of Justice, which apparently proposed the system originally, speaks strongly against it here.</w:t>
      </w:r>
    </w:p>
    <w:p>
      <w:pPr>
        <w:pStyle w:val="BodyText"/>
        <w:spacing w:before="6"/>
        <w:rPr>
          <w:sz w:val="22"/>
        </w:rPr>
      </w:pPr>
    </w:p>
    <w:p>
      <w:pPr>
        <w:pStyle w:val="BodyText"/>
        <w:spacing w:line="324" w:lineRule="auto"/>
        <w:ind w:left="260" w:right="263"/>
      </w:pPr>
      <w:r>
        <w:rPr/>
        <w:t>At first blush, there is much to commend the system of competitive bidding. The trade victims of   this conspiracy have in large measure been the small independent operators. They are the ones that have  felt  most  keenly  the  discriminatory  practices  and  predatory  activities  in  which  defendants have freely indulged. They have been the victims of the massed purchasing power of the larger     units in the industry. It is largely out of the ruins of the small operators that the large empires of exhibitors have been built. Thus, it would appear to be a great boon to them to substitute open bidding for the private deals and favors on which the large operators have thrived. But, after reflection, we have concluded that competitive bidding involves the judiciary so deeply in the daily operation of this nationwide business, and promises such dubious benefits, that it should not be undertaken.</w:t>
      </w:r>
    </w:p>
    <w:p>
      <w:pPr>
        <w:pStyle w:val="BodyText"/>
        <w:spacing w:before="6"/>
        <w:rPr>
          <w:sz w:val="22"/>
        </w:rPr>
      </w:pPr>
    </w:p>
    <w:p>
      <w:pPr>
        <w:pStyle w:val="BodyText"/>
        <w:spacing w:line="324" w:lineRule="auto"/>
        <w:ind w:left="260" w:right="588"/>
      </w:pPr>
      <w:r>
        <w:rPr/>
        <w:t>Each film is to be licensed on a particular run to "the highest responsible bidder, having a theater  of</w:t>
      </w:r>
      <w:r>
        <w:rPr>
          <w:spacing w:val="12"/>
        </w:rPr>
        <w:t> </w:t>
      </w:r>
      <w:r>
        <w:rPr/>
        <w:t>a</w:t>
      </w:r>
      <w:r>
        <w:rPr>
          <w:spacing w:val="12"/>
        </w:rPr>
        <w:t> </w:t>
      </w:r>
      <w:r>
        <w:rPr/>
        <w:t>size,</w:t>
      </w:r>
      <w:r>
        <w:rPr>
          <w:spacing w:val="12"/>
        </w:rPr>
        <w:t> </w:t>
      </w:r>
      <w:r>
        <w:rPr/>
        <w:t>location</w:t>
      </w:r>
      <w:r>
        <w:rPr>
          <w:spacing w:val="12"/>
        </w:rPr>
        <w:t> </w:t>
      </w:r>
      <w:r>
        <w:rPr/>
        <w:t>and</w:t>
      </w:r>
      <w:r>
        <w:rPr>
          <w:spacing w:val="12"/>
        </w:rPr>
        <w:t> </w:t>
      </w:r>
      <w:r>
        <w:rPr/>
        <w:t>equipment</w:t>
      </w:r>
      <w:r>
        <w:rPr>
          <w:spacing w:val="12"/>
        </w:rPr>
        <w:t> </w:t>
      </w:r>
      <w:r>
        <w:rPr/>
        <w:t>adequate</w:t>
      </w:r>
      <w:r>
        <w:rPr>
          <w:spacing w:val="12"/>
        </w:rPr>
        <w:t> </w:t>
      </w:r>
      <w:r>
        <w:rPr/>
        <w:t>to</w:t>
      </w:r>
      <w:r>
        <w:rPr>
          <w:spacing w:val="12"/>
        </w:rPr>
        <w:t> </w:t>
      </w:r>
      <w:r>
        <w:rPr/>
        <w:t>yield</w:t>
      </w:r>
      <w:r>
        <w:rPr>
          <w:spacing w:val="12"/>
        </w:rPr>
        <w:t> </w:t>
      </w:r>
      <w:r>
        <w:rPr/>
        <w:t>a</w:t>
      </w:r>
      <w:r>
        <w:rPr>
          <w:spacing w:val="12"/>
        </w:rPr>
        <w:t> </w:t>
      </w:r>
      <w:r>
        <w:rPr/>
        <w:t>reasonable</w:t>
      </w:r>
      <w:r>
        <w:rPr>
          <w:spacing w:val="12"/>
        </w:rPr>
        <w:t> </w:t>
      </w:r>
      <w:r>
        <w:rPr/>
        <w:t>return</w:t>
      </w:r>
      <w:r>
        <w:rPr>
          <w:spacing w:val="12"/>
        </w:rPr>
        <w:t> </w:t>
      </w:r>
      <w:r>
        <w:rPr/>
        <w:t>to</w:t>
      </w:r>
      <w:r>
        <w:rPr>
          <w:spacing w:val="12"/>
        </w:rPr>
        <w:t> </w:t>
      </w:r>
      <w:r>
        <w:rPr/>
        <w:t>the</w:t>
      </w:r>
      <w:r>
        <w:rPr>
          <w:spacing w:val="12"/>
        </w:rPr>
        <w:t> </w:t>
      </w:r>
      <w:r>
        <w:rPr/>
        <w:t>licensor."</w:t>
      </w:r>
      <w:r>
        <w:rPr>
          <w:spacing w:val="12"/>
        </w:rPr>
        <w:t> </w:t>
      </w:r>
      <w:r>
        <w:rPr/>
        <w:t>The</w:t>
      </w:r>
      <w:r>
        <w:rPr>
          <w:spacing w:val="12"/>
        </w:rPr>
        <w:t> </w:t>
      </w:r>
      <w:r>
        <w:rPr/>
        <w:t>bid</w:t>
      </w:r>
    </w:p>
    <w:p>
      <w:pPr>
        <w:pStyle w:val="BodyText"/>
        <w:spacing w:before="6"/>
        <w:rPr>
          <w:sz w:val="22"/>
        </w:rPr>
      </w:pPr>
    </w:p>
    <w:p>
      <w:pPr>
        <w:pStyle w:val="BodyText"/>
        <w:ind w:left="260"/>
      </w:pPr>
      <w:r>
        <w:rPr/>
        <w:t>"shall state what run such exhibitor desires and what he is willing to pay for such feature, which</w:t>
      </w:r>
    </w:p>
    <w:p>
      <w:pPr>
        <w:spacing w:after="0"/>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statement may specify a flat rental, or a percentage of gross receipts, or both, or any other form of rental, and shall also specify what clearance such exhibitor is willing to accept, the time and days when such exhibitor desires to exhibit it, and any other offers which such exhibitor may care to make."</w:t>
      </w:r>
    </w:p>
    <w:p>
      <w:pPr>
        <w:pStyle w:val="BodyText"/>
        <w:spacing w:before="6"/>
        <w:rPr>
          <w:sz w:val="22"/>
        </w:rPr>
      </w:pPr>
    </w:p>
    <w:p>
      <w:pPr>
        <w:pStyle w:val="BodyText"/>
        <w:spacing w:line="324" w:lineRule="auto"/>
        <w:ind w:left="260" w:right="491"/>
      </w:pPr>
      <w:r>
        <w:rPr/>
        <w:t>We do not doubt that, if a competitive bidding system is adopted, all these provisions are  necessary. For the licensing of films at auction is quite obviously a more complicated matter than the</w:t>
      </w:r>
      <w:r>
        <w:rPr>
          <w:spacing w:val="15"/>
        </w:rPr>
        <w:t> </w:t>
      </w:r>
      <w:r>
        <w:rPr/>
        <w:t>like</w:t>
      </w:r>
      <w:r>
        <w:rPr>
          <w:spacing w:val="15"/>
        </w:rPr>
        <w:t> </w:t>
      </w:r>
      <w:r>
        <w:rPr/>
        <w:t>sales</w:t>
      </w:r>
      <w:r>
        <w:rPr>
          <w:spacing w:val="15"/>
        </w:rPr>
        <w:t> </w:t>
      </w:r>
      <w:r>
        <w:rPr/>
        <w:t>for</w:t>
      </w:r>
      <w:r>
        <w:rPr>
          <w:spacing w:val="15"/>
        </w:rPr>
        <w:t> </w:t>
      </w:r>
      <w:r>
        <w:rPr/>
        <w:t>cash</w:t>
      </w:r>
      <w:r>
        <w:rPr>
          <w:spacing w:val="15"/>
        </w:rPr>
        <w:t> </w:t>
      </w:r>
      <w:r>
        <w:rPr/>
        <w:t>of</w:t>
      </w:r>
      <w:r>
        <w:rPr>
          <w:spacing w:val="15"/>
        </w:rPr>
        <w:t> </w:t>
      </w:r>
      <w:r>
        <w:rPr/>
        <w:t>tobacco,</w:t>
      </w:r>
      <w:r>
        <w:rPr>
          <w:spacing w:val="15"/>
        </w:rPr>
        <w:t> </w:t>
      </w:r>
      <w:r>
        <w:rPr/>
        <w:t>wheat,</w:t>
      </w:r>
      <w:r>
        <w:rPr>
          <w:spacing w:val="15"/>
        </w:rPr>
        <w:t> </w:t>
      </w:r>
      <w:r>
        <w:rPr/>
        <w:t>or</w:t>
      </w:r>
      <w:r>
        <w:rPr>
          <w:spacing w:val="15"/>
        </w:rPr>
        <w:t> </w:t>
      </w:r>
      <w:r>
        <w:rPr/>
        <w:t>other</w:t>
      </w:r>
      <w:r>
        <w:rPr>
          <w:spacing w:val="15"/>
        </w:rPr>
        <w:t> </w:t>
      </w:r>
      <w:r>
        <w:rPr/>
        <w:t>produce.</w:t>
      </w:r>
      <w:r>
        <w:rPr>
          <w:spacing w:val="15"/>
        </w:rPr>
        <w:t> </w:t>
      </w:r>
      <w:r>
        <w:rPr/>
        <w:t>Columbia</w:t>
      </w:r>
      <w:r>
        <w:rPr>
          <w:spacing w:val="15"/>
        </w:rPr>
        <w:t> </w:t>
      </w:r>
      <w:r>
        <w:rPr/>
        <w:t>puts</w:t>
      </w:r>
      <w:r>
        <w:rPr>
          <w:spacing w:val="15"/>
        </w:rPr>
        <w:t> </w:t>
      </w:r>
      <w:r>
        <w:rPr/>
        <w:t>these</w:t>
      </w:r>
      <w:r>
        <w:rPr>
          <w:spacing w:val="15"/>
        </w:rPr>
        <w:t> </w:t>
      </w:r>
      <w:r>
        <w:rPr/>
        <w:t>pertinent</w:t>
      </w:r>
      <w:r>
        <w:rPr>
          <w:spacing w:val="15"/>
        </w:rPr>
        <w:t> </w:t>
      </w:r>
      <w:r>
        <w:rPr/>
        <w:t>queries:</w:t>
      </w:r>
    </w:p>
    <w:p>
      <w:pPr>
        <w:pStyle w:val="BodyText"/>
        <w:spacing w:before="6"/>
        <w:rPr>
          <w:sz w:val="22"/>
        </w:rPr>
      </w:pPr>
    </w:p>
    <w:p>
      <w:pPr>
        <w:pStyle w:val="BodyText"/>
        <w:spacing w:line="540" w:lineRule="auto"/>
        <w:ind w:left="260" w:right="4839"/>
      </w:pPr>
      <w:r>
        <w:rPr/>
        <w:t>"No two exhibitors are likely to make the same bid as to </w:t>
      </w:r>
      <w:r>
        <w:rPr>
          <w:color w:val="06357A"/>
        </w:rPr>
        <w:t>Page 334 U. S. 163</w:t>
      </w:r>
    </w:p>
    <w:p>
      <w:pPr>
        <w:pStyle w:val="BodyText"/>
        <w:spacing w:line="324" w:lineRule="auto"/>
        <w:ind w:left="260" w:right="503"/>
      </w:pPr>
      <w:r>
        <w:rPr/>
        <w:t>dates, clearance, method of fixing rental, etc. May bids containing such diverse factors be readily compared? May a flat rental bid be compared with a percentage bid? May the value of any percentage bid be determined unless the admission price is fixed by the license?"</w:t>
      </w:r>
    </w:p>
    <w:p>
      <w:pPr>
        <w:pStyle w:val="BodyText"/>
        <w:spacing w:before="5"/>
        <w:rPr>
          <w:sz w:val="22"/>
        </w:rPr>
      </w:pPr>
    </w:p>
    <w:p>
      <w:pPr>
        <w:pStyle w:val="BodyText"/>
        <w:spacing w:line="324" w:lineRule="auto" w:before="1"/>
        <w:ind w:left="260" w:right="503"/>
      </w:pPr>
      <w:r>
        <w:rPr/>
        <w:t>The question as to who is the highest bidder involves the use of standards incapable of precise definition, because the bids being compared contain different ingredients. Determining who is the most responsible bidder likewise cannot be reduced to a formula. The distributor's judgment of the character and integrity of a particular exhibitor might result in acceptance of a lower bid than    others offered. Yet, t o prove that favoritism was shown would be well-nigh impossible, unless perhaps all the exhibitors in the country were given classifications of responsibility. If, indeed, the choice between bidders is not to be entrusted to the uncontrolled discretion of the distributors,   some effort to standardize the factors involved in determining "a reasonable return to the licensor" would  seem</w:t>
      </w:r>
      <w:r>
        <w:rPr>
          <w:spacing w:val="-14"/>
        </w:rPr>
        <w:t> </w:t>
      </w:r>
      <w:r>
        <w:rPr/>
        <w:t>necessary.</w:t>
      </w:r>
    </w:p>
    <w:p>
      <w:pPr>
        <w:pStyle w:val="BodyText"/>
        <w:spacing w:before="6"/>
        <w:rPr>
          <w:sz w:val="22"/>
        </w:rPr>
      </w:pPr>
    </w:p>
    <w:p>
      <w:pPr>
        <w:pStyle w:val="BodyText"/>
        <w:spacing w:line="324" w:lineRule="auto"/>
        <w:ind w:left="260" w:right="503"/>
      </w:pPr>
      <w:r>
        <w:rPr/>
        <w:t>We mention these matters merely to indicate the character of the job of supervising such a competitive bidding system. It would involve the judiciary in the administration of intricate and detailed rules governing priority, period of clearance, length of run, competitive areas, reasonable return, and the like. The system would be apt to require as close a supervision as a continuous receivership, unless the defendants were to be entrusted with vast discretion. The judiciary is unsuited to affairs of business management, and control through the power of contempt is crude and clumsy, and lacking in the flexibility necessary to make continuous and detailed supervision effective. Yet delegation of the management of the system to the discretion of those who had the genius to conceive the present conspiracy and to execute it with the subtlety which this record reveals could be done only with  the</w:t>
      </w:r>
    </w:p>
    <w:p>
      <w:pPr>
        <w:spacing w:after="0" w:line="324" w:lineRule="auto"/>
        <w:sectPr>
          <w:pgSz w:w="12240" w:h="15840"/>
          <w:pgMar w:header="310" w:footer="795" w:top="500" w:bottom="980" w:left="260" w:right="260"/>
        </w:sectPr>
      </w:pPr>
    </w:p>
    <w:p>
      <w:pPr>
        <w:pStyle w:val="BodyText"/>
        <w:spacing w:before="3"/>
      </w:pPr>
    </w:p>
    <w:p>
      <w:pPr>
        <w:pStyle w:val="BodyText"/>
        <w:spacing w:before="106"/>
        <w:ind w:left="260"/>
      </w:pPr>
      <w:r>
        <w:rPr>
          <w:color w:val="06357A"/>
        </w:rPr>
        <w:t>Page 334 U. S. 164</w:t>
      </w:r>
    </w:p>
    <w:p>
      <w:pPr>
        <w:pStyle w:val="BodyText"/>
        <w:spacing w:before="3"/>
        <w:rPr>
          <w:sz w:val="31"/>
        </w:rPr>
      </w:pPr>
    </w:p>
    <w:p>
      <w:pPr>
        <w:pStyle w:val="BodyText"/>
        <w:spacing w:line="324" w:lineRule="auto"/>
        <w:ind w:left="260" w:right="588"/>
      </w:pPr>
      <w:r>
        <w:rPr/>
        <w:t>greatest reluctance. At least such choices should not be faced unless the need for the system is great, and its benefits  plain.</w:t>
      </w:r>
    </w:p>
    <w:p>
      <w:pPr>
        <w:pStyle w:val="BodyText"/>
        <w:spacing w:before="6"/>
        <w:rPr>
          <w:sz w:val="22"/>
        </w:rPr>
      </w:pPr>
    </w:p>
    <w:p>
      <w:pPr>
        <w:pStyle w:val="BodyText"/>
        <w:spacing w:line="324" w:lineRule="auto"/>
        <w:ind w:left="260" w:right="503"/>
      </w:pPr>
      <w:r>
        <w:rPr/>
        <w:t>The system uproots business arrangements and established relationships with no apparent overall benefit to the small independent exhibitor. If each feature must go to the highest responsible    bidder, those with the greatest purchasing power would seem to be in a favored position. Those    with the longest purse -- the exhibitor defendants and the large circuits -- would seem to stand in a preferred position. If, in fact, they were enabled through the competitive bidding system to take the cream of the business, eliminate the smaller independents, and thus increase their own strategic   hold</w:t>
      </w:r>
      <w:r>
        <w:rPr>
          <w:spacing w:val="12"/>
        </w:rPr>
        <w:t> </w:t>
      </w:r>
      <w:r>
        <w:rPr/>
        <w:t>on</w:t>
      </w:r>
      <w:r>
        <w:rPr>
          <w:spacing w:val="12"/>
        </w:rPr>
        <w:t> </w:t>
      </w:r>
      <w:r>
        <w:rPr/>
        <w:t>the</w:t>
      </w:r>
      <w:r>
        <w:rPr>
          <w:spacing w:val="12"/>
        </w:rPr>
        <w:t> </w:t>
      </w:r>
      <w:r>
        <w:rPr/>
        <w:t>industry,</w:t>
      </w:r>
      <w:r>
        <w:rPr>
          <w:spacing w:val="12"/>
        </w:rPr>
        <w:t> </w:t>
      </w:r>
      <w:r>
        <w:rPr/>
        <w:t>they</w:t>
      </w:r>
      <w:r>
        <w:rPr>
          <w:spacing w:val="12"/>
        </w:rPr>
        <w:t> </w:t>
      </w:r>
      <w:r>
        <w:rPr/>
        <w:t>would</w:t>
      </w:r>
      <w:r>
        <w:rPr>
          <w:spacing w:val="12"/>
        </w:rPr>
        <w:t> </w:t>
      </w:r>
      <w:r>
        <w:rPr/>
        <w:t>have</w:t>
      </w:r>
      <w:r>
        <w:rPr>
          <w:spacing w:val="12"/>
        </w:rPr>
        <w:t> </w:t>
      </w:r>
      <w:r>
        <w:rPr/>
        <w:t>the</w:t>
      </w:r>
      <w:r>
        <w:rPr>
          <w:spacing w:val="12"/>
        </w:rPr>
        <w:t> </w:t>
      </w:r>
      <w:r>
        <w:rPr/>
        <w:t>cloak</w:t>
      </w:r>
      <w:r>
        <w:rPr>
          <w:spacing w:val="12"/>
        </w:rPr>
        <w:t> </w:t>
      </w:r>
      <w:r>
        <w:rPr/>
        <w:t>of</w:t>
      </w:r>
      <w:r>
        <w:rPr>
          <w:spacing w:val="12"/>
        </w:rPr>
        <w:t> </w:t>
      </w:r>
      <w:r>
        <w:rPr/>
        <w:t>the</w:t>
      </w:r>
      <w:r>
        <w:rPr>
          <w:spacing w:val="12"/>
        </w:rPr>
        <w:t> </w:t>
      </w:r>
      <w:r>
        <w:rPr/>
        <w:t>court's</w:t>
      </w:r>
      <w:r>
        <w:rPr>
          <w:spacing w:val="12"/>
        </w:rPr>
        <w:t> </w:t>
      </w:r>
      <w:r>
        <w:rPr/>
        <w:t>decree</w:t>
      </w:r>
      <w:r>
        <w:rPr>
          <w:spacing w:val="12"/>
        </w:rPr>
        <w:t> </w:t>
      </w:r>
      <w:r>
        <w:rPr/>
        <w:t>around</w:t>
      </w:r>
      <w:r>
        <w:rPr>
          <w:spacing w:val="12"/>
        </w:rPr>
        <w:t> </w:t>
      </w:r>
      <w:r>
        <w:rPr/>
        <w:t>them</w:t>
      </w:r>
      <w:r>
        <w:rPr>
          <w:spacing w:val="12"/>
        </w:rPr>
        <w:t> </w:t>
      </w:r>
      <w:r>
        <w:rPr/>
        <w:t>for</w:t>
      </w:r>
      <w:r>
        <w:rPr>
          <w:spacing w:val="12"/>
        </w:rPr>
        <w:t> </w:t>
      </w:r>
      <w:r>
        <w:rPr/>
        <w:t>protection.</w:t>
      </w:r>
    </w:p>
    <w:p>
      <w:pPr>
        <w:pStyle w:val="BodyText"/>
        <w:spacing w:line="324" w:lineRule="auto"/>
        <w:ind w:left="260" w:right="503"/>
      </w:pPr>
      <w:r>
        <w:rPr/>
        <w:t>Hence, the natural advantage which the larger and financially stronger exhibitors would seem to have in the bidding gives us pause. If a premium is placed on purchasing power, the court-created system may be a powerful factor towards increasing the concentration of economic power in the industry, rather than cleansing the competitive system of unwholesome practices. For, where the system in operation promises the advantage to the exhibitor who is in the strongest financial position, the injunction against discrimination </w:t>
      </w:r>
      <w:bookmarkStart w:name="_bookmark32" w:id="33"/>
      <w:bookmarkEnd w:id="33"/>
      <w:r>
        <w:rPr/>
        <w:t>[</w:t>
      </w:r>
      <w:hyperlink w:history="true" w:anchor="_bookmark62">
        <w:r>
          <w:rPr>
            <w:color w:val="06357A"/>
          </w:rPr>
          <w:t>Footnote 17</w:t>
        </w:r>
      </w:hyperlink>
      <w:r>
        <w:rPr/>
        <w:t>] is apt to hold an empty promise. In  this connection, it should be noted that, even though the independents in a given competitive area do</w:t>
      </w:r>
      <w:r>
        <w:rPr>
          <w:spacing w:val="16"/>
        </w:rPr>
        <w:t> </w:t>
      </w:r>
      <w:r>
        <w:rPr/>
        <w:t>not</w:t>
      </w:r>
      <w:r>
        <w:rPr>
          <w:spacing w:val="16"/>
        </w:rPr>
        <w:t> </w:t>
      </w:r>
      <w:r>
        <w:rPr/>
        <w:t>want</w:t>
      </w:r>
      <w:r>
        <w:rPr>
          <w:spacing w:val="16"/>
        </w:rPr>
        <w:t> </w:t>
      </w:r>
      <w:r>
        <w:rPr/>
        <w:t>competitive</w:t>
      </w:r>
      <w:r>
        <w:rPr>
          <w:spacing w:val="16"/>
        </w:rPr>
        <w:t> </w:t>
      </w:r>
      <w:r>
        <w:rPr/>
        <w:t>bidding,</w:t>
      </w:r>
      <w:r>
        <w:rPr>
          <w:spacing w:val="16"/>
        </w:rPr>
        <w:t> </w:t>
      </w:r>
      <w:r>
        <w:rPr/>
        <w:t>the</w:t>
      </w:r>
      <w:r>
        <w:rPr>
          <w:spacing w:val="16"/>
        </w:rPr>
        <w:t> </w:t>
      </w:r>
      <w:r>
        <w:rPr/>
        <w:t>exhibitor</w:t>
      </w:r>
      <w:r>
        <w:rPr>
          <w:spacing w:val="16"/>
        </w:rPr>
        <w:t> </w:t>
      </w:r>
      <w:r>
        <w:rPr/>
        <w:t>defendants</w:t>
      </w:r>
      <w:r>
        <w:rPr>
          <w:spacing w:val="16"/>
        </w:rPr>
        <w:t> </w:t>
      </w:r>
      <w:r>
        <w:rPr/>
        <w:t>can</w:t>
      </w:r>
      <w:r>
        <w:rPr>
          <w:spacing w:val="16"/>
        </w:rPr>
        <w:t> </w:t>
      </w:r>
      <w:r>
        <w:rPr/>
        <w:t>invoke</w:t>
      </w:r>
      <w:r>
        <w:rPr>
          <w:spacing w:val="16"/>
        </w:rPr>
        <w:t> </w:t>
      </w:r>
      <w:r>
        <w:rPr/>
        <w:t>the</w:t>
      </w:r>
      <w:r>
        <w:rPr>
          <w:spacing w:val="16"/>
        </w:rPr>
        <w:t> </w:t>
      </w:r>
      <w:r>
        <w:rPr/>
        <w:t>system.</w:t>
      </w:r>
    </w:p>
    <w:p>
      <w:pPr>
        <w:pStyle w:val="BodyText"/>
        <w:spacing w:before="6"/>
        <w:rPr>
          <w:sz w:val="22"/>
        </w:rPr>
      </w:pPr>
    </w:p>
    <w:p>
      <w:pPr>
        <w:pStyle w:val="BodyText"/>
        <w:spacing w:line="324" w:lineRule="auto"/>
        <w:ind w:left="260" w:right="503"/>
      </w:pPr>
      <w:r>
        <w:rPr/>
        <w:t>Our doubts concerning the competitive bidding system are increased by the fact that defendants who own theaters are allowed to preempt their own features. They thus start with an inventory which all other</w:t>
      </w:r>
      <w:r>
        <w:rPr>
          <w:spacing w:val="58"/>
        </w:rPr>
        <w:t> </w:t>
      </w:r>
      <w:r>
        <w:rPr/>
        <w:t>exhibitors</w:t>
      </w:r>
    </w:p>
    <w:p>
      <w:pPr>
        <w:pStyle w:val="BodyText"/>
        <w:spacing w:before="6"/>
        <w:rPr>
          <w:sz w:val="22"/>
        </w:rPr>
      </w:pPr>
    </w:p>
    <w:p>
      <w:pPr>
        <w:pStyle w:val="BodyText"/>
        <w:ind w:left="260"/>
      </w:pPr>
      <w:r>
        <w:rPr>
          <w:color w:val="06357A"/>
        </w:rPr>
        <w:t>Page 334 U. S. 165</w:t>
      </w:r>
    </w:p>
    <w:p>
      <w:pPr>
        <w:pStyle w:val="BodyText"/>
        <w:spacing w:before="3"/>
        <w:rPr>
          <w:sz w:val="31"/>
        </w:rPr>
      </w:pPr>
    </w:p>
    <w:p>
      <w:pPr>
        <w:pStyle w:val="BodyText"/>
        <w:spacing w:line="324" w:lineRule="auto"/>
        <w:ind w:left="260" w:right="503"/>
      </w:pPr>
      <w:r>
        <w:rPr/>
        <w:t>lack. The latter have no prospect of assured runs except what they get by competitive bidding. The proposed system does not offset in any way the advantages which the exhibitor defendants have by way of theater ownership. It would seem, in fact, to increase them. For the independents are  deprived of the stability which flows from established business relationships. Under the proposed system, they can get features only if they are the highest responsible bidders. They can no longer depend on their private sources of supply which their ingenuity has created. Those sources, built perhaps on private relationships and representing important items of goodwill, are banned even though</w:t>
      </w:r>
      <w:r>
        <w:rPr>
          <w:spacing w:val="12"/>
        </w:rPr>
        <w:t> </w:t>
      </w:r>
      <w:r>
        <w:rPr/>
        <w:t>they</w:t>
      </w:r>
      <w:r>
        <w:rPr>
          <w:spacing w:val="12"/>
        </w:rPr>
        <w:t> </w:t>
      </w:r>
      <w:r>
        <w:rPr/>
        <w:t>are</w:t>
      </w:r>
      <w:r>
        <w:rPr>
          <w:spacing w:val="12"/>
        </w:rPr>
        <w:t> </w:t>
      </w:r>
      <w:r>
        <w:rPr/>
        <w:t>free</w:t>
      </w:r>
      <w:r>
        <w:rPr>
          <w:spacing w:val="12"/>
        </w:rPr>
        <w:t> </w:t>
      </w:r>
      <w:r>
        <w:rPr/>
        <w:t>of</w:t>
      </w:r>
      <w:r>
        <w:rPr>
          <w:spacing w:val="12"/>
        </w:rPr>
        <w:t> </w:t>
      </w:r>
      <w:r>
        <w:rPr/>
        <w:t>any</w:t>
      </w:r>
      <w:r>
        <w:rPr>
          <w:spacing w:val="12"/>
        </w:rPr>
        <w:t> </w:t>
      </w:r>
      <w:r>
        <w:rPr/>
        <w:t>taint</w:t>
      </w:r>
      <w:r>
        <w:rPr>
          <w:spacing w:val="12"/>
        </w:rPr>
        <w:t> </w:t>
      </w:r>
      <w:r>
        <w:rPr/>
        <w:t>of</w:t>
      </w:r>
      <w:r>
        <w:rPr>
          <w:spacing w:val="12"/>
        </w:rPr>
        <w:t> </w:t>
      </w:r>
      <w:r>
        <w:rPr/>
        <w:t>illegality.</w:t>
      </w:r>
    </w:p>
    <w:p>
      <w:pPr>
        <w:pStyle w:val="BodyText"/>
        <w:spacing w:before="6"/>
        <w:rPr>
          <w:sz w:val="22"/>
        </w:rPr>
      </w:pPr>
    </w:p>
    <w:p>
      <w:pPr>
        <w:pStyle w:val="BodyText"/>
        <w:ind w:left="260"/>
      </w:pPr>
      <w:r>
        <w:rPr/>
        <w:t>The system was designed, as some of the defendants put it, to remedy the difficulty of any theater</w:t>
      </w:r>
    </w:p>
    <w:p>
      <w:pPr>
        <w:spacing w:after="0"/>
        <w:sectPr>
          <w:pgSz w:w="12240" w:h="15840"/>
          <w:pgMar w:header="310" w:footer="795" w:top="500" w:bottom="980" w:left="260" w:right="260"/>
        </w:sectPr>
      </w:pPr>
    </w:p>
    <w:p>
      <w:pPr>
        <w:pStyle w:val="BodyText"/>
        <w:spacing w:before="3"/>
      </w:pPr>
    </w:p>
    <w:p>
      <w:pPr>
        <w:pStyle w:val="BodyText"/>
        <w:spacing w:line="324" w:lineRule="auto" w:before="106"/>
        <w:ind w:left="260" w:right="263"/>
      </w:pPr>
      <w:r>
        <w:rPr/>
        <w:t>to break into or change the existing system of runs and clearances. But we do not see how, in  practical operation, the proposed system of competitive bidding is likely to open up to competition the markets which defendants' unlawful restraints have dominated. Rather real danger seems to us   to lie in the opportunities the system affords the exhibitor defendants and the other large operators  to strengthen their hold in the industry. We are reluctant to alter decrees in these cases where there  is agreement with the District Court on the nature of the violations. </w:t>
      </w:r>
      <w:r>
        <w:rPr>
          <w:i/>
        </w:rPr>
        <w:t>United States v. Crescent Amusement</w:t>
      </w:r>
      <w:r>
        <w:rPr>
          <w:i/>
          <w:spacing w:val="11"/>
        </w:rPr>
        <w:t> </w:t>
      </w:r>
      <w:r>
        <w:rPr>
          <w:i/>
        </w:rPr>
        <w:t>Co.,</w:t>
      </w:r>
      <w:r>
        <w:rPr>
          <w:i/>
          <w:spacing w:val="11"/>
        </w:rPr>
        <w:t> </w:t>
      </w:r>
      <w:r>
        <w:rPr>
          <w:i/>
        </w:rPr>
        <w:t>supra,</w:t>
      </w:r>
      <w:r>
        <w:rPr>
          <w:i/>
          <w:spacing w:val="11"/>
        </w:rPr>
        <w:t> </w:t>
      </w:r>
      <w:r>
        <w:rPr/>
        <w:t>p.</w:t>
      </w:r>
      <w:r>
        <w:rPr>
          <w:spacing w:val="11"/>
        </w:rPr>
        <w:t> </w:t>
      </w:r>
      <w:r>
        <w:rPr>
          <w:color w:val="06357A"/>
        </w:rPr>
        <w:t>323</w:t>
      </w:r>
      <w:r>
        <w:rPr>
          <w:color w:val="06357A"/>
          <w:spacing w:val="11"/>
        </w:rPr>
        <w:t> </w:t>
      </w:r>
      <w:r>
        <w:rPr>
          <w:color w:val="06357A"/>
        </w:rPr>
        <w:t>U.</w:t>
      </w:r>
      <w:r>
        <w:rPr>
          <w:color w:val="06357A"/>
          <w:spacing w:val="11"/>
        </w:rPr>
        <w:t> </w:t>
      </w:r>
      <w:r>
        <w:rPr>
          <w:color w:val="06357A"/>
        </w:rPr>
        <w:t>S.</w:t>
      </w:r>
      <w:r>
        <w:rPr>
          <w:color w:val="06357A"/>
          <w:spacing w:val="11"/>
        </w:rPr>
        <w:t> </w:t>
      </w:r>
      <w:r>
        <w:rPr>
          <w:color w:val="06357A"/>
        </w:rPr>
        <w:t>185</w:t>
      </w:r>
      <w:r>
        <w:rPr/>
        <w:t>;</w:t>
      </w:r>
      <w:r>
        <w:rPr>
          <w:spacing w:val="11"/>
        </w:rPr>
        <w:t> </w:t>
      </w:r>
      <w:r>
        <w:rPr>
          <w:i/>
        </w:rPr>
        <w:t>International</w:t>
      </w:r>
      <w:r>
        <w:rPr>
          <w:i/>
          <w:spacing w:val="11"/>
        </w:rPr>
        <w:t> </w:t>
      </w:r>
      <w:r>
        <w:rPr>
          <w:i/>
        </w:rPr>
        <w:t>Salt</w:t>
      </w:r>
      <w:r>
        <w:rPr>
          <w:i/>
          <w:spacing w:val="11"/>
        </w:rPr>
        <w:t> </w:t>
      </w:r>
      <w:r>
        <w:rPr>
          <w:i/>
        </w:rPr>
        <w:t>Co.</w:t>
      </w:r>
      <w:r>
        <w:rPr>
          <w:i/>
          <w:spacing w:val="11"/>
        </w:rPr>
        <w:t> </w:t>
      </w:r>
      <w:r>
        <w:rPr>
          <w:i/>
        </w:rPr>
        <w:t>v.</w:t>
      </w:r>
      <w:r>
        <w:rPr>
          <w:i/>
          <w:spacing w:val="11"/>
        </w:rPr>
        <w:t> </w:t>
      </w:r>
      <w:r>
        <w:rPr>
          <w:i/>
        </w:rPr>
        <w:t>United</w:t>
      </w:r>
      <w:r>
        <w:rPr>
          <w:i/>
          <w:spacing w:val="11"/>
        </w:rPr>
        <w:t> </w:t>
      </w:r>
      <w:r>
        <w:rPr>
          <w:i/>
        </w:rPr>
        <w:t>States,</w:t>
      </w:r>
      <w:r>
        <w:rPr>
          <w:i/>
          <w:spacing w:val="11"/>
        </w:rPr>
        <w:t> </w:t>
      </w:r>
      <w:r>
        <w:rPr>
          <w:color w:val="06357A"/>
        </w:rPr>
        <w:t>332</w:t>
      </w:r>
      <w:r>
        <w:rPr>
          <w:color w:val="06357A"/>
          <w:spacing w:val="11"/>
        </w:rPr>
        <w:t> </w:t>
      </w:r>
      <w:r>
        <w:rPr>
          <w:color w:val="06357A"/>
        </w:rPr>
        <w:t>U.</w:t>
      </w:r>
      <w:r>
        <w:rPr>
          <w:color w:val="06357A"/>
          <w:spacing w:val="11"/>
        </w:rPr>
        <w:t> </w:t>
      </w:r>
      <w:r>
        <w:rPr>
          <w:color w:val="06357A"/>
        </w:rPr>
        <w:t>S.</w:t>
      </w:r>
      <w:r>
        <w:rPr>
          <w:color w:val="06357A"/>
          <w:spacing w:val="11"/>
        </w:rPr>
        <w:t> </w:t>
      </w:r>
      <w:r>
        <w:rPr>
          <w:color w:val="06357A"/>
        </w:rPr>
        <w:t>392</w:t>
      </w:r>
      <w:r>
        <w:rPr/>
        <w:t>,</w:t>
      </w:r>
      <w:r>
        <w:rPr>
          <w:spacing w:val="11"/>
        </w:rPr>
        <w:t> </w:t>
      </w:r>
      <w:r>
        <w:rPr>
          <w:color w:val="06357A"/>
        </w:rPr>
        <w:t>332</w:t>
      </w:r>
    </w:p>
    <w:p>
      <w:pPr>
        <w:pStyle w:val="BodyText"/>
        <w:spacing w:line="324" w:lineRule="auto"/>
        <w:ind w:left="260" w:right="588"/>
      </w:pPr>
      <w:r>
        <w:rPr>
          <w:color w:val="06357A"/>
        </w:rPr>
        <w:t>U. S. 400</w:t>
      </w:r>
      <w:r>
        <w:rPr/>
        <w:t>. But the provisions for competitive bidding in these cases promise little in the way of relief against the real evils of the conspiracy. They implicate the judiciary heavily in the details of business management if supervision is to be effective. They vest powerful control in the exhibitor defendants over their competitors if close supervision by the court is not undertaken. In light of these considerations, we conclude that the competitive</w:t>
      </w:r>
    </w:p>
    <w:p>
      <w:pPr>
        <w:pStyle w:val="BodyText"/>
        <w:spacing w:before="6"/>
        <w:rPr>
          <w:sz w:val="22"/>
        </w:rPr>
      </w:pPr>
    </w:p>
    <w:p>
      <w:pPr>
        <w:pStyle w:val="BodyText"/>
        <w:ind w:left="260"/>
      </w:pPr>
      <w:bookmarkStart w:name="_bookmark33" w:id="34"/>
      <w:bookmarkEnd w:id="34"/>
      <w:r>
        <w:rPr/>
      </w:r>
      <w:r>
        <w:rPr>
          <w:color w:val="06357A"/>
        </w:rPr>
        <w:t>Page 334 U. S. 166</w:t>
      </w:r>
    </w:p>
    <w:p>
      <w:pPr>
        <w:pStyle w:val="BodyText"/>
        <w:spacing w:before="3"/>
        <w:rPr>
          <w:sz w:val="31"/>
        </w:rPr>
      </w:pPr>
    </w:p>
    <w:p>
      <w:pPr>
        <w:pStyle w:val="BodyText"/>
        <w:spacing w:line="324" w:lineRule="auto"/>
        <w:ind w:left="260" w:right="503"/>
      </w:pPr>
      <w:r>
        <w:rPr/>
        <w:t>bidding provisions of the decree should be eliminated so that a more effective decree may be fashioned.</w:t>
      </w:r>
    </w:p>
    <w:p>
      <w:pPr>
        <w:pStyle w:val="BodyText"/>
        <w:spacing w:before="6"/>
        <w:rPr>
          <w:sz w:val="22"/>
        </w:rPr>
      </w:pPr>
    </w:p>
    <w:p>
      <w:pPr>
        <w:pStyle w:val="BodyText"/>
        <w:spacing w:line="324" w:lineRule="auto"/>
        <w:ind w:left="260" w:right="318"/>
      </w:pPr>
      <w:r>
        <w:rPr/>
        <w:t>We  have  already  indicated  in  preceding  parts  of  this  opinion  that  this  alteration  in  the  decree leaves a hiatus or two which will have to be filled on remand of the cases. We will indicate hereafter another phase of the problem which the District Court should also reconsider in view of this alteration in the decree. But, out of an abundance of caution, we add this additional word. The competitive bidding system was perhaps the central arch of the decree designed by the District   Court.</w:t>
      </w:r>
      <w:r>
        <w:rPr>
          <w:spacing w:val="13"/>
        </w:rPr>
        <w:t> </w:t>
      </w:r>
      <w:r>
        <w:rPr/>
        <w:t>Its</w:t>
      </w:r>
      <w:r>
        <w:rPr>
          <w:spacing w:val="13"/>
        </w:rPr>
        <w:t> </w:t>
      </w:r>
      <w:r>
        <w:rPr/>
        <w:t>elimination</w:t>
      </w:r>
      <w:r>
        <w:rPr>
          <w:spacing w:val="13"/>
        </w:rPr>
        <w:t> </w:t>
      </w:r>
      <w:r>
        <w:rPr/>
        <w:t>may</w:t>
      </w:r>
      <w:r>
        <w:rPr>
          <w:spacing w:val="13"/>
        </w:rPr>
        <w:t> </w:t>
      </w:r>
      <w:r>
        <w:rPr/>
        <w:t>effect</w:t>
      </w:r>
      <w:r>
        <w:rPr>
          <w:spacing w:val="13"/>
        </w:rPr>
        <w:t> </w:t>
      </w:r>
      <w:r>
        <w:rPr/>
        <w:t>the</w:t>
      </w:r>
      <w:r>
        <w:rPr>
          <w:spacing w:val="13"/>
        </w:rPr>
        <w:t> </w:t>
      </w:r>
      <w:r>
        <w:rPr/>
        <w:t>cases</w:t>
      </w:r>
      <w:r>
        <w:rPr>
          <w:spacing w:val="13"/>
        </w:rPr>
        <w:t> </w:t>
      </w:r>
      <w:r>
        <w:rPr/>
        <w:t>in</w:t>
      </w:r>
      <w:r>
        <w:rPr>
          <w:spacing w:val="13"/>
        </w:rPr>
        <w:t> </w:t>
      </w:r>
      <w:r>
        <w:rPr/>
        <w:t>ways</w:t>
      </w:r>
      <w:r>
        <w:rPr>
          <w:spacing w:val="13"/>
        </w:rPr>
        <w:t> </w:t>
      </w:r>
      <w:r>
        <w:rPr/>
        <w:t>other</w:t>
      </w:r>
      <w:r>
        <w:rPr>
          <w:spacing w:val="13"/>
        </w:rPr>
        <w:t> </w:t>
      </w:r>
      <w:r>
        <w:rPr/>
        <w:t>than</w:t>
      </w:r>
      <w:r>
        <w:rPr>
          <w:spacing w:val="13"/>
        </w:rPr>
        <w:t> </w:t>
      </w:r>
      <w:r>
        <w:rPr/>
        <w:t>those</w:t>
      </w:r>
      <w:r>
        <w:rPr>
          <w:spacing w:val="13"/>
        </w:rPr>
        <w:t> </w:t>
      </w:r>
      <w:r>
        <w:rPr/>
        <w:t>which</w:t>
      </w:r>
      <w:r>
        <w:rPr>
          <w:spacing w:val="13"/>
        </w:rPr>
        <w:t> </w:t>
      </w:r>
      <w:r>
        <w:rPr/>
        <w:t>we</w:t>
      </w:r>
      <w:r>
        <w:rPr>
          <w:spacing w:val="13"/>
        </w:rPr>
        <w:t> </w:t>
      </w:r>
      <w:r>
        <w:rPr/>
        <w:t>expressly</w:t>
      </w:r>
      <w:r>
        <w:rPr>
          <w:spacing w:val="13"/>
        </w:rPr>
        <w:t> </w:t>
      </w:r>
      <w:r>
        <w:rPr/>
        <w:t>mention.</w:t>
      </w:r>
    </w:p>
    <w:p>
      <w:pPr>
        <w:pStyle w:val="BodyText"/>
        <w:spacing w:line="324" w:lineRule="auto"/>
        <w:ind w:left="260" w:right="503"/>
      </w:pPr>
      <w:r>
        <w:rPr/>
        <w:t>Hence, on remand of the cases, the freedom of the District Court to reconsider the adequacy of decree is not limited to those parts we have specifically indicated.</w:t>
      </w:r>
    </w:p>
    <w:p>
      <w:pPr>
        <w:pStyle w:val="BodyText"/>
        <w:spacing w:before="6"/>
        <w:rPr>
          <w:sz w:val="22"/>
        </w:rPr>
      </w:pPr>
    </w:p>
    <w:p>
      <w:pPr>
        <w:spacing w:before="0"/>
        <w:ind w:left="260" w:right="0" w:firstLine="0"/>
        <w:jc w:val="left"/>
        <w:rPr>
          <w:i/>
          <w:sz w:val="25"/>
        </w:rPr>
      </w:pPr>
      <w:r>
        <w:rPr>
          <w:i/>
          <w:sz w:val="25"/>
        </w:rPr>
        <w:t>Third. Monopoly, Expansion of Theater Holdings, Divestiture.</w:t>
      </w:r>
    </w:p>
    <w:p>
      <w:pPr>
        <w:pStyle w:val="BodyText"/>
        <w:spacing w:before="3"/>
        <w:rPr>
          <w:i/>
          <w:sz w:val="31"/>
        </w:rPr>
      </w:pPr>
    </w:p>
    <w:p>
      <w:pPr>
        <w:pStyle w:val="BodyText"/>
        <w:spacing w:line="324" w:lineRule="auto"/>
        <w:ind w:left="260" w:right="282"/>
      </w:pPr>
      <w:r>
        <w:rPr/>
        <w:t>There is a suggestion that the hold the defendants have on the industry is so great that a problem under the First Amendment is raised. </w:t>
      </w:r>
      <w:r>
        <w:rPr>
          <w:i/>
        </w:rPr>
        <w:t>Cf. Associated Press v. United States, </w:t>
      </w:r>
      <w:r>
        <w:rPr>
          <w:color w:val="06357A"/>
        </w:rPr>
        <w:t>326 U. S. 1</w:t>
      </w:r>
      <w:r>
        <w:rPr/>
        <w:t>. We have     no doubt that moving pictures, like newspapers and radio, are included in the press whose freedom  is guaranteed by the First Amendment. That issue would be focused here if we had any question concerning monopoly in the production of moving pictures. But monopoly in production was eliminated as an issue in these cases, as we have noted. The chief argument at the bar is phrased in terms of monopoly of exhibition, restraints on exhibition, and the like. Actually, the issue is even narrower</w:t>
      </w:r>
      <w:r>
        <w:rPr>
          <w:spacing w:val="11"/>
        </w:rPr>
        <w:t> </w:t>
      </w:r>
      <w:r>
        <w:rPr/>
        <w:t>than</w:t>
      </w:r>
      <w:r>
        <w:rPr>
          <w:spacing w:val="11"/>
        </w:rPr>
        <w:t> </w:t>
      </w:r>
      <w:r>
        <w:rPr/>
        <w:t>that.</w:t>
      </w:r>
      <w:r>
        <w:rPr>
          <w:spacing w:val="11"/>
        </w:rPr>
        <w:t> </w:t>
      </w:r>
      <w:r>
        <w:rPr/>
        <w:t>The</w:t>
      </w:r>
      <w:r>
        <w:rPr>
          <w:spacing w:val="11"/>
        </w:rPr>
        <w:t> </w:t>
      </w:r>
      <w:r>
        <w:rPr/>
        <w:t>main</w:t>
      </w:r>
      <w:r>
        <w:rPr>
          <w:spacing w:val="11"/>
        </w:rPr>
        <w:t> </w:t>
      </w:r>
      <w:r>
        <w:rPr/>
        <w:t>contest</w:t>
      </w:r>
      <w:r>
        <w:rPr>
          <w:spacing w:val="11"/>
        </w:rPr>
        <w:t> </w:t>
      </w:r>
      <w:r>
        <w:rPr/>
        <w:t>is</w:t>
      </w:r>
      <w:r>
        <w:rPr>
          <w:spacing w:val="11"/>
        </w:rPr>
        <w:t> </w:t>
      </w:r>
      <w:r>
        <w:rPr/>
        <w:t>over</w:t>
      </w:r>
      <w:r>
        <w:rPr>
          <w:spacing w:val="11"/>
        </w:rPr>
        <w:t> </w:t>
      </w:r>
      <w:r>
        <w:rPr/>
        <w:t>the</w:t>
      </w:r>
      <w:r>
        <w:rPr>
          <w:spacing w:val="11"/>
        </w:rPr>
        <w:t> </w:t>
      </w:r>
      <w:r>
        <w:rPr/>
        <w:t>cream</w:t>
      </w:r>
      <w:r>
        <w:rPr>
          <w:spacing w:val="11"/>
        </w:rPr>
        <w:t> </w:t>
      </w:r>
      <w:r>
        <w:rPr/>
        <w:t>of</w:t>
      </w:r>
      <w:r>
        <w:rPr>
          <w:spacing w:val="11"/>
        </w:rPr>
        <w:t> </w:t>
      </w:r>
      <w:r>
        <w:rPr/>
        <w:t>the</w:t>
      </w:r>
      <w:r>
        <w:rPr>
          <w:spacing w:val="11"/>
        </w:rPr>
        <w:t> </w:t>
      </w:r>
      <w:r>
        <w:rPr/>
        <w:t>exhibition</w:t>
      </w:r>
      <w:r>
        <w:rPr>
          <w:spacing w:val="11"/>
        </w:rPr>
        <w:t> </w:t>
      </w:r>
      <w:r>
        <w:rPr/>
        <w:t>business</w:t>
      </w:r>
      <w:r>
        <w:rPr>
          <w:spacing w:val="11"/>
        </w:rPr>
        <w:t> </w:t>
      </w:r>
      <w:r>
        <w:rPr/>
        <w:t>--</w:t>
      </w:r>
      <w:r>
        <w:rPr>
          <w:spacing w:val="11"/>
        </w:rPr>
        <w:t> </w:t>
      </w:r>
      <w:r>
        <w:rPr/>
        <w:t>that</w:t>
      </w:r>
      <w:r>
        <w:rPr>
          <w:spacing w:val="11"/>
        </w:rPr>
        <w:t> </w:t>
      </w:r>
      <w:r>
        <w:rPr/>
        <w:t>of</w:t>
      </w:r>
      <w:r>
        <w:rPr>
          <w:spacing w:val="11"/>
        </w:rPr>
        <w:t> </w:t>
      </w:r>
      <w:r>
        <w:rPr/>
        <w:t>the</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first-run theaters. By defining the issue so narrowly, we do not intend to belittle its importance. It shows, however, that the question here is not</w:t>
      </w:r>
    </w:p>
    <w:p>
      <w:pPr>
        <w:pStyle w:val="BodyText"/>
        <w:spacing w:before="6"/>
        <w:rPr>
          <w:sz w:val="22"/>
        </w:rPr>
      </w:pPr>
    </w:p>
    <w:p>
      <w:pPr>
        <w:pStyle w:val="BodyText"/>
        <w:ind w:left="260"/>
      </w:pPr>
      <w:bookmarkStart w:name="_bookmark34" w:id="35"/>
      <w:bookmarkEnd w:id="35"/>
      <w:r>
        <w:rPr/>
      </w:r>
      <w:r>
        <w:rPr>
          <w:color w:val="06357A"/>
        </w:rPr>
        <w:t>Page 334 U. S. 167</w:t>
      </w:r>
    </w:p>
    <w:p>
      <w:pPr>
        <w:pStyle w:val="BodyText"/>
        <w:spacing w:before="3"/>
        <w:rPr>
          <w:sz w:val="31"/>
        </w:rPr>
      </w:pPr>
    </w:p>
    <w:p>
      <w:pPr>
        <w:pStyle w:val="BodyText"/>
        <w:spacing w:line="324" w:lineRule="auto"/>
        <w:ind w:left="260" w:right="312"/>
      </w:pPr>
      <w:r>
        <w:rPr/>
        <w:t>what the public will see, or if the public will be permitted to see certain features. It is clear that,  under the existing system, the public will be denied access to none. If the public cannot see the features on the first-run, it may do so on the second, third, fourth, or later run. The central     problem presented by these cases is which exhibitors get the highly profitable first-run business.  That problem has important aspects under the Sherman Act. But it bears only remotely, if at all, on any question of freedom of the press, save only as timeliness of release may be a factor of   importance in specific </w:t>
      </w:r>
      <w:r>
        <w:rPr>
          <w:spacing w:val="16"/>
        </w:rPr>
        <w:t> </w:t>
      </w:r>
      <w:r>
        <w:rPr/>
        <w:t>situations.</w:t>
      </w:r>
    </w:p>
    <w:p>
      <w:pPr>
        <w:pStyle w:val="BodyText"/>
        <w:spacing w:before="6"/>
        <w:rPr>
          <w:sz w:val="22"/>
        </w:rPr>
      </w:pPr>
    </w:p>
    <w:p>
      <w:pPr>
        <w:pStyle w:val="BodyText"/>
        <w:spacing w:line="324" w:lineRule="auto"/>
        <w:ind w:left="260" w:right="588"/>
      </w:pPr>
      <w:r>
        <w:rPr/>
        <w:t>The controversy over monopoly relates to monopoly in exhibition, and, more particularly, monopoly in the first-run phase of the exhibition business.</w:t>
      </w:r>
    </w:p>
    <w:p>
      <w:pPr>
        <w:pStyle w:val="BodyText"/>
        <w:spacing w:before="6"/>
        <w:rPr>
          <w:sz w:val="22"/>
        </w:rPr>
      </w:pPr>
    </w:p>
    <w:p>
      <w:pPr>
        <w:pStyle w:val="BodyText"/>
        <w:spacing w:line="324" w:lineRule="auto"/>
        <w:ind w:left="260" w:right="588"/>
      </w:pPr>
      <w:r>
        <w:rPr/>
        <w:t>The five majors, in 1945, had interests in somewhat over 17 percent of the theaters in the United States -- 3,137 out of 18,076. </w:t>
      </w:r>
      <w:bookmarkStart w:name="_bookmark35" w:id="36"/>
      <w:bookmarkEnd w:id="36"/>
      <w:r>
        <w:rPr/>
        <w:t>[</w:t>
      </w:r>
      <w:hyperlink w:history="true" w:anchor="_bookmark63">
        <w:r>
          <w:rPr>
            <w:color w:val="06357A"/>
          </w:rPr>
          <w:t>Footnote 18</w:t>
        </w:r>
      </w:hyperlink>
      <w:r>
        <w:rPr/>
        <w:t>] Those theaters paid 45 percent of the total domestic film rental received by all eight defendants.</w:t>
      </w:r>
    </w:p>
    <w:p>
      <w:pPr>
        <w:pStyle w:val="BodyText"/>
        <w:spacing w:before="6"/>
        <w:rPr>
          <w:sz w:val="22"/>
        </w:rPr>
      </w:pPr>
    </w:p>
    <w:p>
      <w:pPr>
        <w:pStyle w:val="BodyText"/>
        <w:spacing w:line="324" w:lineRule="auto"/>
        <w:ind w:left="260" w:right="503"/>
      </w:pPr>
      <w:r>
        <w:rPr/>
        <w:t>In the 92 cities of the country with populations over 100,000, at least 70 percent of all the first-run theaters are affiliated with one or more of the five majors. In 4 of those cities, the five majors have   no theaters. In 38 of those cities, there are no independent first-run theaters. In none of the remaining 50 cities did </w:t>
      </w:r>
      <w:r>
        <w:rPr>
          <w:spacing w:val="3"/>
        </w:rPr>
        <w:t> </w:t>
      </w:r>
      <w:r>
        <w:rPr/>
        <w:t>less</w:t>
      </w:r>
    </w:p>
    <w:p>
      <w:pPr>
        <w:pStyle w:val="BodyText"/>
        <w:spacing w:before="6"/>
        <w:rPr>
          <w:sz w:val="22"/>
        </w:rPr>
      </w:pPr>
    </w:p>
    <w:p>
      <w:pPr>
        <w:pStyle w:val="BodyText"/>
        <w:ind w:left="260"/>
      </w:pPr>
      <w:r>
        <w:rPr>
          <w:color w:val="06357A"/>
        </w:rPr>
        <w:t>Page 334 U. S. 168</w:t>
      </w:r>
    </w:p>
    <w:p>
      <w:pPr>
        <w:pStyle w:val="BodyText"/>
        <w:spacing w:before="3"/>
        <w:rPr>
          <w:sz w:val="31"/>
        </w:rPr>
      </w:pPr>
    </w:p>
    <w:p>
      <w:pPr>
        <w:pStyle w:val="BodyText"/>
        <w:spacing w:line="324" w:lineRule="auto"/>
        <w:ind w:left="260" w:right="503"/>
      </w:pPr>
      <w:r>
        <w:rPr/>
        <w:t>than three of the distributor defendants license their product on first run to theaters of the five majors. In 19 of the 50 cities, less than three of the distributor defendants licensed their product on first run to independent theaters. In a majority of the 50 cities, the greater share of all of the   features</w:t>
      </w:r>
      <w:r>
        <w:rPr>
          <w:spacing w:val="15"/>
        </w:rPr>
        <w:t> </w:t>
      </w:r>
      <w:r>
        <w:rPr/>
        <w:t>of</w:t>
      </w:r>
      <w:r>
        <w:rPr>
          <w:spacing w:val="15"/>
        </w:rPr>
        <w:t> </w:t>
      </w:r>
      <w:r>
        <w:rPr/>
        <w:t>defendants</w:t>
      </w:r>
      <w:r>
        <w:rPr>
          <w:spacing w:val="15"/>
        </w:rPr>
        <w:t> </w:t>
      </w:r>
      <w:r>
        <w:rPr/>
        <w:t>were</w:t>
      </w:r>
      <w:r>
        <w:rPr>
          <w:spacing w:val="15"/>
        </w:rPr>
        <w:t> </w:t>
      </w:r>
      <w:r>
        <w:rPr/>
        <w:t>licensed</w:t>
      </w:r>
      <w:r>
        <w:rPr>
          <w:spacing w:val="15"/>
        </w:rPr>
        <w:t> </w:t>
      </w:r>
      <w:r>
        <w:rPr/>
        <w:t>for</w:t>
      </w:r>
      <w:r>
        <w:rPr>
          <w:spacing w:val="15"/>
        </w:rPr>
        <w:t> </w:t>
      </w:r>
      <w:r>
        <w:rPr/>
        <w:t>first-run</w:t>
      </w:r>
      <w:r>
        <w:rPr>
          <w:spacing w:val="15"/>
        </w:rPr>
        <w:t> </w:t>
      </w:r>
      <w:r>
        <w:rPr/>
        <w:t>exhibition</w:t>
      </w:r>
      <w:r>
        <w:rPr>
          <w:spacing w:val="15"/>
        </w:rPr>
        <w:t> </w:t>
      </w:r>
      <w:r>
        <w:rPr/>
        <w:t>in</w:t>
      </w:r>
      <w:r>
        <w:rPr>
          <w:spacing w:val="15"/>
        </w:rPr>
        <w:t> </w:t>
      </w:r>
      <w:r>
        <w:rPr/>
        <w:t>the</w:t>
      </w:r>
      <w:r>
        <w:rPr>
          <w:spacing w:val="15"/>
        </w:rPr>
        <w:t> </w:t>
      </w:r>
      <w:r>
        <w:rPr/>
        <w:t>theaters</w:t>
      </w:r>
      <w:r>
        <w:rPr>
          <w:spacing w:val="15"/>
        </w:rPr>
        <w:t> </w:t>
      </w:r>
      <w:r>
        <w:rPr/>
        <w:t>of</w:t>
      </w:r>
      <w:r>
        <w:rPr>
          <w:spacing w:val="15"/>
        </w:rPr>
        <w:t> </w:t>
      </w:r>
      <w:r>
        <w:rPr/>
        <w:t>the</w:t>
      </w:r>
      <w:r>
        <w:rPr>
          <w:spacing w:val="15"/>
        </w:rPr>
        <w:t> </w:t>
      </w:r>
      <w:r>
        <w:rPr/>
        <w:t>five</w:t>
      </w:r>
      <w:r>
        <w:rPr>
          <w:spacing w:val="15"/>
        </w:rPr>
        <w:t> </w:t>
      </w:r>
      <w:r>
        <w:rPr/>
        <w:t>majors.</w:t>
      </w:r>
    </w:p>
    <w:p>
      <w:pPr>
        <w:pStyle w:val="BodyText"/>
        <w:spacing w:before="6"/>
        <w:rPr>
          <w:sz w:val="22"/>
        </w:rPr>
      </w:pPr>
    </w:p>
    <w:p>
      <w:pPr>
        <w:pStyle w:val="BodyText"/>
        <w:spacing w:line="324" w:lineRule="auto"/>
        <w:ind w:left="260" w:right="503"/>
      </w:pPr>
      <w:r>
        <w:rPr/>
        <w:t>In about 60 percent of the 92 cities having populations of over 100,000, independent theaters compete with those of the five majors in first-run exhibition. In about 91 percent of the 92 cities, there is competition between independent theaters and the theaters of the five majors or between theaters of the five majors themselves for first-run exhibition. In all of the 92 cities, there is always competition in some run, even where there is no competition in first runs.</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88"/>
      </w:pPr>
      <w:r>
        <w:rPr/>
        <w:t>In cities between 25,000 and 100,000 populations, the five majors have interests in 577 of a total  of 978 first-run theaters, or about 60 percent. In about 300 additional towns, mostly under  25,000,</w:t>
      </w:r>
      <w:r>
        <w:rPr>
          <w:spacing w:val="11"/>
        </w:rPr>
        <w:t> </w:t>
      </w:r>
      <w:r>
        <w:rPr/>
        <w:t>an</w:t>
      </w:r>
      <w:r>
        <w:rPr>
          <w:spacing w:val="11"/>
        </w:rPr>
        <w:t> </w:t>
      </w:r>
      <w:r>
        <w:rPr/>
        <w:t>operator</w:t>
      </w:r>
      <w:r>
        <w:rPr>
          <w:spacing w:val="11"/>
        </w:rPr>
        <w:t> </w:t>
      </w:r>
      <w:r>
        <w:rPr/>
        <w:t>affiliated</w:t>
      </w:r>
      <w:r>
        <w:rPr>
          <w:spacing w:val="11"/>
        </w:rPr>
        <w:t> </w:t>
      </w:r>
      <w:r>
        <w:rPr/>
        <w:t>with</w:t>
      </w:r>
      <w:r>
        <w:rPr>
          <w:spacing w:val="11"/>
        </w:rPr>
        <w:t> </w:t>
      </w:r>
      <w:r>
        <w:rPr/>
        <w:t>one</w:t>
      </w:r>
      <w:r>
        <w:rPr>
          <w:spacing w:val="11"/>
        </w:rPr>
        <w:t> </w:t>
      </w:r>
      <w:r>
        <w:rPr/>
        <w:t>of</w:t>
      </w:r>
      <w:r>
        <w:rPr>
          <w:spacing w:val="11"/>
        </w:rPr>
        <w:t> </w:t>
      </w:r>
      <w:r>
        <w:rPr/>
        <w:t>the</w:t>
      </w:r>
      <w:r>
        <w:rPr>
          <w:spacing w:val="11"/>
        </w:rPr>
        <w:t> </w:t>
      </w:r>
      <w:r>
        <w:rPr/>
        <w:t>five</w:t>
      </w:r>
      <w:r>
        <w:rPr>
          <w:spacing w:val="11"/>
        </w:rPr>
        <w:t> </w:t>
      </w:r>
      <w:r>
        <w:rPr/>
        <w:t>majors</w:t>
      </w:r>
      <w:r>
        <w:rPr>
          <w:spacing w:val="11"/>
        </w:rPr>
        <w:t> </w:t>
      </w:r>
      <w:r>
        <w:rPr/>
        <w:t>has</w:t>
      </w:r>
      <w:r>
        <w:rPr>
          <w:spacing w:val="11"/>
        </w:rPr>
        <w:t> </w:t>
      </w:r>
      <w:r>
        <w:rPr/>
        <w:t>all</w:t>
      </w:r>
      <w:r>
        <w:rPr>
          <w:spacing w:val="11"/>
        </w:rPr>
        <w:t> </w:t>
      </w:r>
      <w:r>
        <w:rPr/>
        <w:t>of</w:t>
      </w:r>
      <w:r>
        <w:rPr>
          <w:spacing w:val="11"/>
        </w:rPr>
        <w:t> </w:t>
      </w:r>
      <w:r>
        <w:rPr/>
        <w:t>the</w:t>
      </w:r>
      <w:r>
        <w:rPr>
          <w:spacing w:val="11"/>
        </w:rPr>
        <w:t> </w:t>
      </w:r>
      <w:r>
        <w:rPr/>
        <w:t>theaters</w:t>
      </w:r>
      <w:r>
        <w:rPr>
          <w:spacing w:val="11"/>
        </w:rPr>
        <w:t> </w:t>
      </w:r>
      <w:r>
        <w:rPr/>
        <w:t>in</w:t>
      </w:r>
      <w:r>
        <w:rPr>
          <w:spacing w:val="11"/>
        </w:rPr>
        <w:t> </w:t>
      </w:r>
      <w:r>
        <w:rPr/>
        <w:t>the</w:t>
      </w:r>
      <w:r>
        <w:rPr>
          <w:spacing w:val="11"/>
        </w:rPr>
        <w:t> </w:t>
      </w:r>
      <w:r>
        <w:rPr/>
        <w:t>town.</w:t>
      </w:r>
    </w:p>
    <w:p>
      <w:pPr>
        <w:pStyle w:val="BodyText"/>
        <w:spacing w:before="6"/>
        <w:rPr>
          <w:sz w:val="22"/>
        </w:rPr>
      </w:pPr>
    </w:p>
    <w:p>
      <w:pPr>
        <w:pStyle w:val="BodyText"/>
        <w:spacing w:line="324" w:lineRule="auto"/>
        <w:ind w:left="260" w:right="267"/>
      </w:pPr>
      <w:r>
        <w:rPr/>
        <w:t>The District Court held that the five majors could not be treated collectively so as to establish     claims of general monopolization in exhibition. It found that none of them was organized or had  been maintained "for the purpose of achieving a national monopoly" in exhibition. It found that the five majors, by their present theater holdings "alone" (which aggregate a little more than one-sixth    of all the theaters in the United States), "do not and cannot collectively or individually have a monopoly of exhibition." The District Court also found that, where a single defendant owns all of    the first-run theaters in a town, there is no sufficient proof that the acquisition was for the purpose   of</w:t>
      </w:r>
      <w:r>
        <w:rPr>
          <w:spacing w:val="15"/>
        </w:rPr>
        <w:t> </w:t>
      </w:r>
      <w:r>
        <w:rPr/>
        <w:t>creating</w:t>
      </w:r>
      <w:r>
        <w:rPr>
          <w:spacing w:val="15"/>
        </w:rPr>
        <w:t> </w:t>
      </w:r>
      <w:r>
        <w:rPr/>
        <w:t>a</w:t>
      </w:r>
      <w:r>
        <w:rPr>
          <w:spacing w:val="15"/>
        </w:rPr>
        <w:t> </w:t>
      </w:r>
      <w:r>
        <w:rPr/>
        <w:t>monopoly.</w:t>
      </w:r>
      <w:r>
        <w:rPr>
          <w:spacing w:val="15"/>
        </w:rPr>
        <w:t> </w:t>
      </w:r>
      <w:r>
        <w:rPr/>
        <w:t>It</w:t>
      </w:r>
      <w:r>
        <w:rPr>
          <w:spacing w:val="15"/>
        </w:rPr>
        <w:t> </w:t>
      </w:r>
      <w:r>
        <w:rPr/>
        <w:t>found,</w:t>
      </w:r>
      <w:r>
        <w:rPr>
          <w:spacing w:val="15"/>
        </w:rPr>
        <w:t> </w:t>
      </w:r>
      <w:r>
        <w:rPr/>
        <w:t>rather,</w:t>
      </w:r>
      <w:r>
        <w:rPr>
          <w:spacing w:val="15"/>
        </w:rPr>
        <w:t> </w:t>
      </w:r>
      <w:r>
        <w:rPr/>
        <w:t>that</w:t>
      </w:r>
      <w:r>
        <w:rPr>
          <w:spacing w:val="15"/>
        </w:rPr>
        <w:t> </w:t>
      </w:r>
      <w:r>
        <w:rPr/>
        <w:t>such</w:t>
      </w:r>
      <w:r>
        <w:rPr>
          <w:spacing w:val="15"/>
        </w:rPr>
        <w:t> </w:t>
      </w:r>
      <w:r>
        <w:rPr/>
        <w:t>consequence</w:t>
      </w:r>
      <w:r>
        <w:rPr>
          <w:spacing w:val="15"/>
        </w:rPr>
        <w:t> </w:t>
      </w:r>
      <w:r>
        <w:rPr/>
        <w:t>resulted</w:t>
      </w:r>
      <w:r>
        <w:rPr>
          <w:spacing w:val="15"/>
        </w:rPr>
        <w:t> </w:t>
      </w:r>
      <w:r>
        <w:rPr/>
        <w:t>from</w:t>
      </w:r>
      <w:r>
        <w:rPr>
          <w:spacing w:val="15"/>
        </w:rPr>
        <w:t> </w:t>
      </w:r>
      <w:r>
        <w:rPr/>
        <w:t>the</w:t>
      </w:r>
      <w:r>
        <w:rPr>
          <w:spacing w:val="15"/>
        </w:rPr>
        <w:t> </w:t>
      </w:r>
      <w:r>
        <w:rPr/>
        <w:t>inertness</w:t>
      </w:r>
    </w:p>
    <w:p>
      <w:pPr>
        <w:pStyle w:val="BodyText"/>
        <w:spacing w:before="6"/>
        <w:rPr>
          <w:sz w:val="22"/>
        </w:rPr>
      </w:pPr>
    </w:p>
    <w:p>
      <w:pPr>
        <w:pStyle w:val="BodyText"/>
        <w:ind w:left="260"/>
      </w:pPr>
      <w:r>
        <w:rPr>
          <w:color w:val="06357A"/>
        </w:rPr>
        <w:t>Page 334 U. S. 169</w:t>
      </w:r>
    </w:p>
    <w:p>
      <w:pPr>
        <w:pStyle w:val="BodyText"/>
        <w:spacing w:before="3"/>
        <w:rPr>
          <w:sz w:val="31"/>
        </w:rPr>
      </w:pPr>
    </w:p>
    <w:p>
      <w:pPr>
        <w:pStyle w:val="BodyText"/>
        <w:spacing w:line="324" w:lineRule="auto"/>
        <w:ind w:left="260" w:right="503"/>
      </w:pPr>
      <w:r>
        <w:rPr/>
        <w:t>of competitors, their lack of financial ability to build theaters comparable to those of the five  majors, or the preference of the public for the best equipped theaters. And the percentage of features on the market which any of the five majors could play in its own theaters was found to be relatively</w:t>
      </w:r>
      <w:r>
        <w:rPr>
          <w:spacing w:val="15"/>
        </w:rPr>
        <w:t> </w:t>
      </w:r>
      <w:r>
        <w:rPr/>
        <w:t>small,</w:t>
      </w:r>
      <w:r>
        <w:rPr>
          <w:spacing w:val="15"/>
        </w:rPr>
        <w:t> </w:t>
      </w:r>
      <w:r>
        <w:rPr/>
        <w:t>and</w:t>
      </w:r>
      <w:r>
        <w:rPr>
          <w:spacing w:val="15"/>
        </w:rPr>
        <w:t> </w:t>
      </w:r>
      <w:r>
        <w:rPr/>
        <w:t>in</w:t>
      </w:r>
      <w:r>
        <w:rPr>
          <w:spacing w:val="15"/>
        </w:rPr>
        <w:t> </w:t>
      </w:r>
      <w:r>
        <w:rPr/>
        <w:t>nowise</w:t>
      </w:r>
      <w:r>
        <w:rPr>
          <w:spacing w:val="15"/>
        </w:rPr>
        <w:t> </w:t>
      </w:r>
      <w:r>
        <w:rPr/>
        <w:t>to</w:t>
      </w:r>
      <w:r>
        <w:rPr>
          <w:spacing w:val="15"/>
        </w:rPr>
        <w:t> </w:t>
      </w:r>
      <w:r>
        <w:rPr/>
        <w:t>approximate</w:t>
      </w:r>
      <w:r>
        <w:rPr>
          <w:spacing w:val="15"/>
        </w:rPr>
        <w:t> </w:t>
      </w:r>
      <w:r>
        <w:rPr/>
        <w:t>a</w:t>
      </w:r>
      <w:r>
        <w:rPr>
          <w:spacing w:val="15"/>
        </w:rPr>
        <w:t> </w:t>
      </w:r>
      <w:r>
        <w:rPr/>
        <w:t>monopoly</w:t>
      </w:r>
      <w:r>
        <w:rPr>
          <w:spacing w:val="15"/>
        </w:rPr>
        <w:t> </w:t>
      </w:r>
      <w:r>
        <w:rPr/>
        <w:t>of</w:t>
      </w:r>
      <w:r>
        <w:rPr>
          <w:spacing w:val="15"/>
        </w:rPr>
        <w:t> </w:t>
      </w:r>
      <w:r>
        <w:rPr/>
        <w:t>film</w:t>
      </w:r>
      <w:r>
        <w:rPr>
          <w:spacing w:val="15"/>
        </w:rPr>
        <w:t> </w:t>
      </w:r>
      <w:r>
        <w:rPr/>
        <w:t>exhibition.</w:t>
      </w:r>
      <w:r>
        <w:rPr>
          <w:spacing w:val="15"/>
        </w:rPr>
        <w:t> </w:t>
      </w:r>
      <w:bookmarkStart w:name="_bookmark36" w:id="37"/>
      <w:bookmarkEnd w:id="37"/>
      <w:r>
        <w:rPr/>
        <w:t>[</w:t>
      </w:r>
      <w:hyperlink w:history="true" w:anchor="_bookmark64">
        <w:r>
          <w:rPr>
            <w:color w:val="06357A"/>
          </w:rPr>
          <w:t>Footnote</w:t>
        </w:r>
        <w:r>
          <w:rPr>
            <w:color w:val="06357A"/>
            <w:spacing w:val="15"/>
          </w:rPr>
          <w:t> </w:t>
        </w:r>
        <w:r>
          <w:rPr>
            <w:color w:val="06357A"/>
          </w:rPr>
          <w:t>19</w:t>
        </w:r>
      </w:hyperlink>
      <w:r>
        <w:rPr/>
        <w:t>]</w:t>
      </w:r>
    </w:p>
    <w:p>
      <w:pPr>
        <w:pStyle w:val="BodyText"/>
        <w:spacing w:before="6"/>
        <w:rPr>
          <w:sz w:val="22"/>
        </w:rPr>
      </w:pPr>
    </w:p>
    <w:p>
      <w:pPr>
        <w:pStyle w:val="BodyText"/>
        <w:spacing w:line="324" w:lineRule="auto"/>
        <w:ind w:left="260" w:right="503"/>
      </w:pPr>
      <w:r>
        <w:rPr/>
        <w:t>Even in respect of the theaters jointly owned or jointly operated by the defendants with each other   or with independents, the District Court found no monopoly or attempt to monopolize. Those joint agreements or ownership were found only to be unreasonable restraints of trade. The District   Court, indeed, found no monopoly on any phase of the cases, although it did find an attempt to monopolize</w:t>
      </w:r>
      <w:r>
        <w:rPr>
          <w:spacing w:val="15"/>
        </w:rPr>
        <w:t> </w:t>
      </w:r>
      <w:r>
        <w:rPr/>
        <w:t>in</w:t>
      </w:r>
      <w:r>
        <w:rPr>
          <w:spacing w:val="15"/>
        </w:rPr>
        <w:t> </w:t>
      </w:r>
      <w:r>
        <w:rPr/>
        <w:t>the</w:t>
      </w:r>
      <w:r>
        <w:rPr>
          <w:spacing w:val="15"/>
        </w:rPr>
        <w:t> </w:t>
      </w:r>
      <w:r>
        <w:rPr/>
        <w:t>fixing</w:t>
      </w:r>
      <w:r>
        <w:rPr>
          <w:spacing w:val="15"/>
        </w:rPr>
        <w:t> </w:t>
      </w:r>
      <w:r>
        <w:rPr/>
        <w:t>of</w:t>
      </w:r>
      <w:r>
        <w:rPr>
          <w:spacing w:val="15"/>
        </w:rPr>
        <w:t> </w:t>
      </w:r>
      <w:r>
        <w:rPr/>
        <w:t>prices,</w:t>
      </w:r>
      <w:r>
        <w:rPr>
          <w:spacing w:val="15"/>
        </w:rPr>
        <w:t> </w:t>
      </w:r>
      <w:r>
        <w:rPr/>
        <w:t>the</w:t>
      </w:r>
      <w:r>
        <w:rPr>
          <w:spacing w:val="15"/>
        </w:rPr>
        <w:t> </w:t>
      </w:r>
      <w:r>
        <w:rPr/>
        <w:t>granting</w:t>
      </w:r>
      <w:r>
        <w:rPr>
          <w:spacing w:val="15"/>
        </w:rPr>
        <w:t> </w:t>
      </w:r>
      <w:r>
        <w:rPr/>
        <w:t>of</w:t>
      </w:r>
      <w:r>
        <w:rPr>
          <w:spacing w:val="15"/>
        </w:rPr>
        <w:t> </w:t>
      </w:r>
      <w:r>
        <w:rPr/>
        <w:t>unreasonable</w:t>
      </w:r>
    </w:p>
    <w:p>
      <w:pPr>
        <w:pStyle w:val="BodyText"/>
        <w:spacing w:before="6"/>
        <w:rPr>
          <w:sz w:val="22"/>
        </w:rPr>
      </w:pPr>
    </w:p>
    <w:p>
      <w:pPr>
        <w:pStyle w:val="BodyText"/>
        <w:ind w:left="260"/>
      </w:pPr>
      <w:r>
        <w:rPr>
          <w:color w:val="06357A"/>
        </w:rPr>
        <w:t>Page 334 U. S. 170</w:t>
      </w:r>
    </w:p>
    <w:p>
      <w:pPr>
        <w:pStyle w:val="BodyText"/>
        <w:spacing w:before="3"/>
        <w:rPr>
          <w:sz w:val="31"/>
        </w:rPr>
      </w:pPr>
    </w:p>
    <w:p>
      <w:pPr>
        <w:pStyle w:val="BodyText"/>
        <w:spacing w:line="324" w:lineRule="auto"/>
        <w:ind w:left="260" w:right="650"/>
        <w:jc w:val="both"/>
      </w:pPr>
      <w:r>
        <w:rPr/>
        <w:t>clearances, block-booking, and the other unlawful restraints of trade we have already discussed. The "root of the difficulties," according to the District Court, lay not in theater ownership, but in those  unlawful practices.</w:t>
      </w:r>
    </w:p>
    <w:p>
      <w:pPr>
        <w:pStyle w:val="BodyText"/>
        <w:spacing w:before="6"/>
        <w:rPr>
          <w:sz w:val="22"/>
        </w:rPr>
      </w:pPr>
    </w:p>
    <w:p>
      <w:pPr>
        <w:pStyle w:val="BodyText"/>
        <w:spacing w:line="324" w:lineRule="auto"/>
        <w:ind w:left="260" w:right="573"/>
      </w:pPr>
      <w:r>
        <w:rPr/>
        <w:t>The District Court did, however, enjoin the five majors from expanding their present theater  holdings in any manner. </w:t>
      </w:r>
      <w:bookmarkStart w:name="_bookmark37" w:id="38"/>
      <w:bookmarkEnd w:id="38"/>
      <w:r>
        <w:rPr/>
        <w:t>[</w:t>
      </w:r>
      <w:hyperlink w:history="true" w:anchor="_bookmark65">
        <w:r>
          <w:rPr>
            <w:color w:val="06357A"/>
          </w:rPr>
          <w:t>Footnote 20</w:t>
        </w:r>
      </w:hyperlink>
      <w:r>
        <w:rPr/>
        <w:t>] It refused to grant the request of the Department of Justice for total divestiture by the five majors of their theater holdings. It found that total divestiture    would be injurious to the five majors and damaging to the public. Its thought on the latter score   was that the new set of theater owners who would take the place of the five majors would be   unlikely</w:t>
      </w:r>
      <w:r>
        <w:rPr>
          <w:spacing w:val="12"/>
        </w:rPr>
        <w:t> </w:t>
      </w:r>
      <w:r>
        <w:rPr/>
        <w:t>for</w:t>
      </w:r>
      <w:r>
        <w:rPr>
          <w:spacing w:val="12"/>
        </w:rPr>
        <w:t> </w:t>
      </w:r>
      <w:r>
        <w:rPr/>
        <w:t>some</w:t>
      </w:r>
      <w:r>
        <w:rPr>
          <w:spacing w:val="12"/>
        </w:rPr>
        <w:t> </w:t>
      </w:r>
      <w:r>
        <w:rPr/>
        <w:t>years</w:t>
      </w:r>
      <w:r>
        <w:rPr>
          <w:spacing w:val="12"/>
        </w:rPr>
        <w:t> </w:t>
      </w:r>
      <w:r>
        <w:rPr/>
        <w:t>to</w:t>
      </w:r>
      <w:r>
        <w:rPr>
          <w:spacing w:val="12"/>
        </w:rPr>
        <w:t> </w:t>
      </w:r>
      <w:r>
        <w:rPr/>
        <w:t>give</w:t>
      </w:r>
      <w:r>
        <w:rPr>
          <w:spacing w:val="12"/>
        </w:rPr>
        <w:t> </w:t>
      </w:r>
      <w:r>
        <w:rPr/>
        <w:t>the</w:t>
      </w:r>
      <w:r>
        <w:rPr>
          <w:spacing w:val="12"/>
        </w:rPr>
        <w:t> </w:t>
      </w:r>
      <w:r>
        <w:rPr/>
        <w:t>public</w:t>
      </w:r>
      <w:r>
        <w:rPr>
          <w:spacing w:val="12"/>
        </w:rPr>
        <w:t> </w:t>
      </w:r>
      <w:r>
        <w:rPr/>
        <w:t>as</w:t>
      </w:r>
      <w:r>
        <w:rPr>
          <w:spacing w:val="12"/>
        </w:rPr>
        <w:t> </w:t>
      </w:r>
      <w:r>
        <w:rPr/>
        <w:t>good</w:t>
      </w:r>
      <w:r>
        <w:rPr>
          <w:spacing w:val="12"/>
        </w:rPr>
        <w:t> </w:t>
      </w:r>
      <w:r>
        <w:rPr/>
        <w:t>service</w:t>
      </w:r>
      <w:r>
        <w:rPr>
          <w:spacing w:val="12"/>
        </w:rPr>
        <w:t> </w:t>
      </w:r>
      <w:r>
        <w:rPr/>
        <w:t>as</w:t>
      </w:r>
      <w:r>
        <w:rPr>
          <w:spacing w:val="12"/>
        </w:rPr>
        <w:t> </w:t>
      </w:r>
      <w:r>
        <w:rPr/>
        <w:t>those</w:t>
      </w:r>
      <w:r>
        <w:rPr>
          <w:spacing w:val="12"/>
        </w:rPr>
        <w:t> </w:t>
      </w:r>
      <w:r>
        <w:rPr/>
        <w:t>they</w:t>
      </w:r>
      <w:r>
        <w:rPr>
          <w:spacing w:val="12"/>
        </w:rPr>
        <w:t> </w:t>
      </w:r>
      <w:r>
        <w:rPr/>
        <w:t>supplanted</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pPr>
      <w:r>
        <w:rPr/>
        <w:t>"in view of the latter's demonstrated experience and skill in operating what must be regarded as in general the largest and best equipped theaters."</w:t>
      </w:r>
    </w:p>
    <w:p>
      <w:pPr>
        <w:pStyle w:val="BodyText"/>
        <w:spacing w:before="6"/>
        <w:rPr>
          <w:sz w:val="22"/>
        </w:rPr>
      </w:pPr>
    </w:p>
    <w:p>
      <w:pPr>
        <w:pStyle w:val="BodyText"/>
        <w:spacing w:line="324" w:lineRule="auto"/>
        <w:ind w:left="260" w:right="503"/>
      </w:pPr>
      <w:r>
        <w:rPr/>
        <w:t>Divestiture was, it thought, too harsh a remedy where there was available the alternative of competitive bidding. It accordingly concluded that divestiture was unnecessary "at least until the efficiency of that system has been tried and found wanting."</w:t>
      </w:r>
    </w:p>
    <w:p>
      <w:pPr>
        <w:pStyle w:val="BodyText"/>
        <w:spacing w:before="6"/>
        <w:rPr>
          <w:sz w:val="22"/>
        </w:rPr>
      </w:pPr>
    </w:p>
    <w:p>
      <w:pPr>
        <w:pStyle w:val="BodyText"/>
        <w:spacing w:line="324" w:lineRule="auto"/>
        <w:ind w:left="260" w:right="503"/>
      </w:pPr>
      <w:r>
        <w:rPr/>
        <w:t>It is clear, so far as the five majors are concerned, that the aim of the conspiracy was exclusionary, </w:t>
      </w:r>
      <w:r>
        <w:rPr>
          <w:i/>
        </w:rPr>
        <w:t>i.e., </w:t>
      </w:r>
      <w:r>
        <w:rPr/>
        <w:t>it was designed to strengthen their hold on the exhibition field. In other words, the conspiracy had monopoly in exhibition for one of its goals, as the District Court held. Price, clearance, and run are interdependent. The clearance and run provisions of the licenses fixed the relative playing positions of all theaters in a certain area; the minimum price provisions were based on playing position -- the first-run theaters being required to charge the highest prices,</w:t>
      </w:r>
    </w:p>
    <w:p>
      <w:pPr>
        <w:pStyle w:val="BodyText"/>
        <w:spacing w:before="6"/>
        <w:rPr>
          <w:sz w:val="22"/>
        </w:rPr>
      </w:pPr>
    </w:p>
    <w:p>
      <w:pPr>
        <w:pStyle w:val="BodyText"/>
        <w:ind w:left="260"/>
      </w:pPr>
      <w:bookmarkStart w:name="_bookmark38" w:id="39"/>
      <w:bookmarkEnd w:id="39"/>
      <w:r>
        <w:rPr/>
      </w:r>
      <w:r>
        <w:rPr>
          <w:color w:val="06357A"/>
        </w:rPr>
        <w:t>Page 334 U. S. 171</w:t>
      </w:r>
    </w:p>
    <w:p>
      <w:pPr>
        <w:pStyle w:val="BodyText"/>
        <w:spacing w:before="3"/>
        <w:rPr>
          <w:sz w:val="31"/>
        </w:rPr>
      </w:pPr>
    </w:p>
    <w:p>
      <w:pPr>
        <w:pStyle w:val="BodyText"/>
        <w:ind w:left="260"/>
      </w:pPr>
      <w:r>
        <w:rPr/>
        <w:t>the second-run theaters the next highest, and so on. As the District Court found,</w:t>
      </w:r>
    </w:p>
    <w:p>
      <w:pPr>
        <w:pStyle w:val="BodyText"/>
        <w:spacing w:before="3"/>
        <w:rPr>
          <w:sz w:val="31"/>
        </w:rPr>
      </w:pPr>
    </w:p>
    <w:p>
      <w:pPr>
        <w:pStyle w:val="BodyText"/>
        <w:spacing w:line="324" w:lineRule="auto"/>
        <w:ind w:left="260" w:right="503"/>
      </w:pPr>
      <w:r>
        <w:rPr/>
        <w:t>"In effect, the distributor, by the fixing of minimum admission prices, attempts to give the prior- run exhibitors as near a monopoly of the patronage as possible."</w:t>
      </w:r>
    </w:p>
    <w:p>
      <w:pPr>
        <w:pStyle w:val="BodyText"/>
        <w:spacing w:before="6"/>
        <w:rPr>
          <w:sz w:val="22"/>
        </w:rPr>
      </w:pPr>
    </w:p>
    <w:p>
      <w:pPr>
        <w:pStyle w:val="BodyText"/>
        <w:spacing w:line="324" w:lineRule="auto"/>
        <w:ind w:left="260" w:right="504"/>
      </w:pPr>
      <w:r>
        <w:rPr/>
        <w:t>It is therefore not enough in determining the need for divestiture to conclude with the District   Court that none of the defendants was organized or has been maintained for the purpose of  achieving a "national monopoly," nor that the five majors through their present theater holdings "alone," do not and cannot collectively or individually have a monopoly of exhibition. For when the starting point is a conspiracy to effect a monopoly through restraints of trade, it is relevant to determine</w:t>
      </w:r>
      <w:r>
        <w:rPr>
          <w:spacing w:val="13"/>
        </w:rPr>
        <w:t> </w:t>
      </w:r>
      <w:r>
        <w:rPr/>
        <w:t>what</w:t>
      </w:r>
      <w:r>
        <w:rPr>
          <w:spacing w:val="13"/>
        </w:rPr>
        <w:t> </w:t>
      </w:r>
      <w:r>
        <w:rPr/>
        <w:t>the</w:t>
      </w:r>
      <w:r>
        <w:rPr>
          <w:spacing w:val="13"/>
        </w:rPr>
        <w:t> </w:t>
      </w:r>
      <w:r>
        <w:rPr/>
        <w:t>results</w:t>
      </w:r>
      <w:r>
        <w:rPr>
          <w:spacing w:val="13"/>
        </w:rPr>
        <w:t> </w:t>
      </w:r>
      <w:r>
        <w:rPr/>
        <w:t>of</w:t>
      </w:r>
      <w:r>
        <w:rPr>
          <w:spacing w:val="13"/>
        </w:rPr>
        <w:t> </w:t>
      </w:r>
      <w:r>
        <w:rPr/>
        <w:t>the</w:t>
      </w:r>
      <w:r>
        <w:rPr>
          <w:spacing w:val="13"/>
        </w:rPr>
        <w:t> </w:t>
      </w:r>
      <w:r>
        <w:rPr/>
        <w:t>conspiracy</w:t>
      </w:r>
      <w:r>
        <w:rPr>
          <w:spacing w:val="13"/>
        </w:rPr>
        <w:t> </w:t>
      </w:r>
      <w:r>
        <w:rPr/>
        <w:t>were,</w:t>
      </w:r>
      <w:r>
        <w:rPr>
          <w:spacing w:val="13"/>
        </w:rPr>
        <w:t> </w:t>
      </w:r>
      <w:r>
        <w:rPr/>
        <w:t>even</w:t>
      </w:r>
      <w:r>
        <w:rPr>
          <w:spacing w:val="13"/>
        </w:rPr>
        <w:t> </w:t>
      </w:r>
      <w:r>
        <w:rPr/>
        <w:t>if</w:t>
      </w:r>
      <w:r>
        <w:rPr>
          <w:spacing w:val="13"/>
        </w:rPr>
        <w:t> </w:t>
      </w:r>
      <w:r>
        <w:rPr/>
        <w:t>they</w:t>
      </w:r>
      <w:r>
        <w:rPr>
          <w:spacing w:val="13"/>
        </w:rPr>
        <w:t> </w:t>
      </w:r>
      <w:r>
        <w:rPr/>
        <w:t>fell</w:t>
      </w:r>
      <w:r>
        <w:rPr>
          <w:spacing w:val="13"/>
        </w:rPr>
        <w:t> </w:t>
      </w:r>
      <w:r>
        <w:rPr/>
        <w:t>short</w:t>
      </w:r>
      <w:r>
        <w:rPr>
          <w:spacing w:val="13"/>
        </w:rPr>
        <w:t> </w:t>
      </w:r>
      <w:r>
        <w:rPr/>
        <w:t>of</w:t>
      </w:r>
      <w:r>
        <w:rPr>
          <w:spacing w:val="13"/>
        </w:rPr>
        <w:t> </w:t>
      </w:r>
      <w:r>
        <w:rPr/>
        <w:t>monopoly.</w:t>
      </w:r>
    </w:p>
    <w:p>
      <w:pPr>
        <w:pStyle w:val="BodyText"/>
        <w:spacing w:before="6"/>
        <w:rPr>
          <w:sz w:val="22"/>
        </w:rPr>
      </w:pPr>
    </w:p>
    <w:p>
      <w:pPr>
        <w:pStyle w:val="BodyText"/>
        <w:spacing w:line="324" w:lineRule="auto"/>
        <w:ind w:left="260" w:right="588"/>
      </w:pPr>
      <w:r>
        <w:rPr/>
        <w:t>An example will illustrate the problem. In the popular sense, there is a monopoly if one person  owns the only theater in town. That usually does not, however, constitute a violation of the  Sherman Act. But as we noted in </w:t>
      </w:r>
      <w:r>
        <w:rPr>
          <w:i/>
        </w:rPr>
        <w:t>United States v. Griffith, ante, </w:t>
      </w:r>
      <w:r>
        <w:rPr/>
        <w:t>p. </w:t>
      </w:r>
      <w:r>
        <w:rPr>
          <w:color w:val="06357A"/>
        </w:rPr>
        <w:t>334 U. S. 100</w:t>
      </w:r>
      <w:r>
        <w:rPr/>
        <w:t>, </w:t>
      </w:r>
      <w:r>
        <w:rPr>
          <w:i/>
        </w:rPr>
        <w:t>and see Schine Chain Theaters, Inc. v. United States, ante, </w:t>
      </w:r>
      <w:r>
        <w:rPr/>
        <w:t>p. </w:t>
      </w:r>
      <w:r>
        <w:rPr>
          <w:color w:val="06357A"/>
        </w:rPr>
        <w:t>334 U. S. 110</w:t>
      </w:r>
      <w:r>
        <w:rPr/>
        <w:t>, even such an ownership is vulnerable in a suit by the United States under the Sherman Act if the property was acquired, or its strategic position</w:t>
      </w:r>
      <w:r>
        <w:rPr>
          <w:spacing w:val="17"/>
        </w:rPr>
        <w:t> </w:t>
      </w:r>
      <w:r>
        <w:rPr/>
        <w:t>maintained,</w:t>
      </w:r>
      <w:r>
        <w:rPr>
          <w:spacing w:val="17"/>
        </w:rPr>
        <w:t> </w:t>
      </w:r>
      <w:r>
        <w:rPr/>
        <w:t>as</w:t>
      </w:r>
      <w:r>
        <w:rPr>
          <w:spacing w:val="17"/>
        </w:rPr>
        <w:t> </w:t>
      </w:r>
      <w:r>
        <w:rPr/>
        <w:t>a</w:t>
      </w:r>
      <w:r>
        <w:rPr>
          <w:spacing w:val="17"/>
        </w:rPr>
        <w:t> </w:t>
      </w:r>
      <w:r>
        <w:rPr/>
        <w:t>result</w:t>
      </w:r>
      <w:r>
        <w:rPr>
          <w:spacing w:val="17"/>
        </w:rPr>
        <w:t> </w:t>
      </w:r>
      <w:r>
        <w:rPr/>
        <w:t>of</w:t>
      </w:r>
      <w:r>
        <w:rPr>
          <w:spacing w:val="17"/>
        </w:rPr>
        <w:t> </w:t>
      </w:r>
      <w:r>
        <w:rPr/>
        <w:t>practices</w:t>
      </w:r>
      <w:r>
        <w:rPr>
          <w:spacing w:val="17"/>
        </w:rPr>
        <w:t> </w:t>
      </w:r>
      <w:r>
        <w:rPr/>
        <w:t>which</w:t>
      </w:r>
      <w:r>
        <w:rPr>
          <w:spacing w:val="17"/>
        </w:rPr>
        <w:t> </w:t>
      </w:r>
      <w:r>
        <w:rPr/>
        <w:t>constitute</w:t>
      </w:r>
      <w:r>
        <w:rPr>
          <w:spacing w:val="17"/>
        </w:rPr>
        <w:t> </w:t>
      </w:r>
      <w:r>
        <w:rPr/>
        <w:t>unreasonable</w:t>
      </w:r>
      <w:r>
        <w:rPr>
          <w:spacing w:val="17"/>
        </w:rPr>
        <w:t> </w:t>
      </w:r>
      <w:r>
        <w:rPr/>
        <w:t>restraints</w:t>
      </w:r>
      <w:r>
        <w:rPr>
          <w:spacing w:val="17"/>
        </w:rPr>
        <w:t> </w:t>
      </w:r>
      <w:r>
        <w:rPr/>
        <w:t>of</w:t>
      </w:r>
      <w:r>
        <w:rPr>
          <w:spacing w:val="17"/>
        </w:rPr>
        <w:t> </w:t>
      </w:r>
      <w:r>
        <w:rPr/>
        <w:t>trade.</w:t>
      </w:r>
    </w:p>
    <w:p>
      <w:pPr>
        <w:pStyle w:val="BodyText"/>
        <w:spacing w:line="324" w:lineRule="auto"/>
        <w:ind w:left="260" w:right="503"/>
        <w:rPr>
          <w:i/>
        </w:rPr>
      </w:pPr>
      <w:r>
        <w:rPr/>
        <w:t>Otherwise, there would be reward from the conspiracy through retention of its fruits. Hence, the problem of the District Court does not end with enjoining continuance of the unlawful restraints,  nor with dissolving the combination which launched the conspiracy. Its function includes undoing what</w:t>
      </w:r>
      <w:r>
        <w:rPr>
          <w:spacing w:val="15"/>
        </w:rPr>
        <w:t> </w:t>
      </w:r>
      <w:r>
        <w:rPr/>
        <w:t>the</w:t>
      </w:r>
      <w:r>
        <w:rPr>
          <w:spacing w:val="15"/>
        </w:rPr>
        <w:t> </w:t>
      </w:r>
      <w:r>
        <w:rPr/>
        <w:t>conspiracy</w:t>
      </w:r>
      <w:r>
        <w:rPr>
          <w:spacing w:val="15"/>
        </w:rPr>
        <w:t> </w:t>
      </w:r>
      <w:r>
        <w:rPr/>
        <w:t>achieved.</w:t>
      </w:r>
      <w:r>
        <w:rPr>
          <w:spacing w:val="15"/>
        </w:rPr>
        <w:t> </w:t>
      </w:r>
      <w:r>
        <w:rPr/>
        <w:t>As</w:t>
      </w:r>
      <w:r>
        <w:rPr>
          <w:spacing w:val="15"/>
        </w:rPr>
        <w:t> </w:t>
      </w:r>
      <w:r>
        <w:rPr/>
        <w:t>we</w:t>
      </w:r>
      <w:r>
        <w:rPr>
          <w:spacing w:val="15"/>
        </w:rPr>
        <w:t> </w:t>
      </w:r>
      <w:r>
        <w:rPr/>
        <w:t>have</w:t>
      </w:r>
      <w:r>
        <w:rPr>
          <w:spacing w:val="15"/>
        </w:rPr>
        <w:t> </w:t>
      </w:r>
      <w:r>
        <w:rPr/>
        <w:t>discussed</w:t>
      </w:r>
      <w:r>
        <w:rPr>
          <w:spacing w:val="15"/>
        </w:rPr>
        <w:t> </w:t>
      </w:r>
      <w:r>
        <w:rPr/>
        <w:t>in</w:t>
      </w:r>
      <w:r>
        <w:rPr>
          <w:spacing w:val="15"/>
        </w:rPr>
        <w:t> </w:t>
      </w:r>
      <w:r>
        <w:rPr>
          <w:i/>
        </w:rPr>
        <w:t>Schine</w:t>
      </w:r>
      <w:r>
        <w:rPr>
          <w:i/>
          <w:spacing w:val="15"/>
        </w:rPr>
        <w:t> </w:t>
      </w:r>
      <w:r>
        <w:rPr>
          <w:i/>
        </w:rPr>
        <w:t>Chain</w:t>
      </w:r>
      <w:r>
        <w:rPr>
          <w:i/>
          <w:spacing w:val="15"/>
        </w:rPr>
        <w:t> </w:t>
      </w:r>
      <w:r>
        <w:rPr>
          <w:i/>
        </w:rPr>
        <w:t>Theaters,</w:t>
      </w:r>
      <w:r>
        <w:rPr>
          <w:i/>
          <w:spacing w:val="15"/>
        </w:rPr>
        <w:t> </w:t>
      </w:r>
      <w:r>
        <w:rPr>
          <w:i/>
        </w:rPr>
        <w:t>Inc.</w:t>
      </w:r>
      <w:r>
        <w:rPr>
          <w:i/>
          <w:spacing w:val="15"/>
        </w:rPr>
        <w:t> </w:t>
      </w:r>
      <w:r>
        <w:rPr>
          <w:i/>
        </w:rPr>
        <w:t>v.</w:t>
      </w:r>
      <w:r>
        <w:rPr>
          <w:i/>
          <w:spacing w:val="15"/>
        </w:rPr>
        <w:t> </w:t>
      </w:r>
      <w:r>
        <w:rPr>
          <w:i/>
        </w:rPr>
        <w:t>United</w:t>
      </w:r>
    </w:p>
    <w:p>
      <w:pPr>
        <w:spacing w:after="0" w:line="324" w:lineRule="auto"/>
        <w:sectPr>
          <w:pgSz w:w="12240" w:h="15840"/>
          <w:pgMar w:header="310" w:footer="795" w:top="500" w:bottom="980" w:left="260" w:right="260"/>
        </w:sectPr>
      </w:pPr>
    </w:p>
    <w:p>
      <w:pPr>
        <w:pStyle w:val="BodyText"/>
        <w:spacing w:before="3"/>
        <w:rPr>
          <w:i/>
        </w:rPr>
      </w:pPr>
    </w:p>
    <w:p>
      <w:pPr>
        <w:pStyle w:val="BodyText"/>
        <w:spacing w:line="324" w:lineRule="auto" w:before="106"/>
        <w:ind w:left="260" w:right="503"/>
      </w:pPr>
      <w:r>
        <w:rPr>
          <w:i/>
        </w:rPr>
        <w:t>States, ante, </w:t>
      </w:r>
      <w:r>
        <w:rPr/>
        <w:t>p. </w:t>
      </w:r>
      <w:r>
        <w:rPr>
          <w:color w:val="06357A"/>
        </w:rPr>
        <w:t>334 U. S. 110</w:t>
      </w:r>
      <w:r>
        <w:rPr/>
        <w:t>, the requirement that the defendants restore what they unlawfully obtained is no more punishment than the familiar remedy</w:t>
      </w:r>
    </w:p>
    <w:p>
      <w:pPr>
        <w:pStyle w:val="BodyText"/>
        <w:spacing w:before="6"/>
        <w:rPr>
          <w:sz w:val="22"/>
        </w:rPr>
      </w:pPr>
    </w:p>
    <w:p>
      <w:pPr>
        <w:pStyle w:val="BodyText"/>
        <w:ind w:left="260"/>
      </w:pPr>
      <w:bookmarkStart w:name="_bookmark39" w:id="40"/>
      <w:bookmarkEnd w:id="40"/>
      <w:r>
        <w:rPr/>
      </w:r>
      <w:r>
        <w:rPr>
          <w:color w:val="06357A"/>
        </w:rPr>
        <w:t>Page 334 U. S. 172</w:t>
      </w:r>
    </w:p>
    <w:p>
      <w:pPr>
        <w:pStyle w:val="BodyText"/>
        <w:spacing w:before="3"/>
        <w:rPr>
          <w:sz w:val="31"/>
        </w:rPr>
      </w:pPr>
    </w:p>
    <w:p>
      <w:pPr>
        <w:pStyle w:val="BodyText"/>
        <w:spacing w:line="324" w:lineRule="auto"/>
        <w:ind w:left="260" w:right="503"/>
      </w:pPr>
      <w:r>
        <w:rPr/>
        <w:t>of restitution. What findings would be warranted after such an inquiry in the present cases we do not know. For the findings of the District Court do not cover this point beyond stating that monopoly was an objective of the several restraints of trade that stand condemned.</w:t>
      </w:r>
    </w:p>
    <w:p>
      <w:pPr>
        <w:pStyle w:val="BodyText"/>
        <w:spacing w:before="6"/>
        <w:rPr>
          <w:sz w:val="22"/>
        </w:rPr>
      </w:pPr>
    </w:p>
    <w:p>
      <w:pPr>
        <w:pStyle w:val="BodyText"/>
        <w:spacing w:line="324" w:lineRule="auto"/>
        <w:ind w:left="260" w:right="517"/>
      </w:pPr>
      <w:r>
        <w:rPr/>
        <w:t>Moreover, the problem under the Sherman Act is not solved merely by measuring monopoly in   terms of size or extent of holdings, or by concluding that single ownerships were not obtained "for  the purpose of achieving a national monopoly." It is the relationship of the unreasonable restraints   of trade to the position of the defendants in the exhibition field (and, more particularly, in the first- run phase of that business) that is of first importance on the divestiture phase of these cases. That     is the position we have taken in </w:t>
      </w:r>
      <w:r>
        <w:rPr>
          <w:i/>
        </w:rPr>
        <w:t>Schine Chain Theaters, Inc. v. United States, ante, </w:t>
      </w:r>
      <w:r>
        <w:rPr/>
        <w:t>p. </w:t>
      </w:r>
      <w:r>
        <w:rPr>
          <w:color w:val="06357A"/>
        </w:rPr>
        <w:t>334 U. S. 110</w:t>
      </w:r>
      <w:r>
        <w:rPr/>
        <w:t>, in dealing with a projection of the same conspiracy through certain large circuits. Parity of   treatment of the unaffiliated and the affiliated circuits requires the same approach here. For the  fruits of the conspiracy which are denied the independents must also be denied the five majors. In this connection, there is a suggestion that one result of the conspiracy was a geographical division    of territory among the five majors. We mention it not to intimate that it is true, but only to indicate the appropriate extent of the inquiry concerning the effect of the conspiracy in theater ownership     by the five</w:t>
      </w:r>
      <w:r>
        <w:rPr>
          <w:spacing w:val="42"/>
        </w:rPr>
        <w:t> </w:t>
      </w:r>
      <w:r>
        <w:rPr/>
        <w:t>majors.</w:t>
      </w:r>
    </w:p>
    <w:p>
      <w:pPr>
        <w:pStyle w:val="BodyText"/>
        <w:spacing w:before="6"/>
        <w:rPr>
          <w:sz w:val="22"/>
        </w:rPr>
      </w:pPr>
    </w:p>
    <w:p>
      <w:pPr>
        <w:pStyle w:val="BodyText"/>
        <w:spacing w:line="324" w:lineRule="auto"/>
        <w:ind w:left="260" w:right="503"/>
      </w:pPr>
      <w:r>
        <w:rPr/>
        <w:t>The findings of the District Court are deficient on that score, and obscure on another. The District Court, in its findings, speaks of the absence of a "purpose" on the part of any of the five majors to achieve a "national monopoly" in the exhibition of motion pictures. First, there is no finding as to    the presence or absence of monopoly on the part of the five majors in the </w:t>
      </w:r>
      <w:r>
        <w:rPr>
          <w:i/>
        </w:rPr>
        <w:t>first-run </w:t>
      </w:r>
      <w:r>
        <w:rPr/>
        <w:t>field for the   entire country, in the </w:t>
      </w:r>
      <w:r>
        <w:rPr>
          <w:i/>
        </w:rPr>
        <w:t>first-run </w:t>
      </w:r>
      <w:r>
        <w:rPr/>
        <w:t>field in the 92 largest cities of the country, or in the </w:t>
      </w:r>
      <w:r>
        <w:rPr>
          <w:i/>
        </w:rPr>
        <w:t>first-run </w:t>
      </w:r>
      <w:r>
        <w:rPr/>
        <w:t>field in separate</w:t>
      </w:r>
      <w:r>
        <w:rPr>
          <w:spacing w:val="15"/>
        </w:rPr>
        <w:t> </w:t>
      </w:r>
      <w:r>
        <w:rPr/>
        <w:t>localities.</w:t>
      </w:r>
      <w:r>
        <w:rPr>
          <w:spacing w:val="15"/>
        </w:rPr>
        <w:t> </w:t>
      </w:r>
      <w:r>
        <w:rPr/>
        <w:t>Yet</w:t>
      </w:r>
      <w:r>
        <w:rPr>
          <w:spacing w:val="15"/>
        </w:rPr>
        <w:t> </w:t>
      </w:r>
      <w:r>
        <w:rPr/>
        <w:t>the</w:t>
      </w:r>
      <w:r>
        <w:rPr>
          <w:spacing w:val="15"/>
        </w:rPr>
        <w:t> </w:t>
      </w:r>
      <w:r>
        <w:rPr>
          <w:i/>
        </w:rPr>
        <w:t>first-run</w:t>
      </w:r>
      <w:r>
        <w:rPr>
          <w:i/>
          <w:spacing w:val="15"/>
        </w:rPr>
        <w:t> </w:t>
      </w:r>
      <w:r>
        <w:rPr/>
        <w:t>field,</w:t>
      </w:r>
      <w:r>
        <w:rPr>
          <w:spacing w:val="15"/>
        </w:rPr>
        <w:t> </w:t>
      </w:r>
      <w:r>
        <w:rPr/>
        <w:t>which</w:t>
      </w:r>
      <w:r>
        <w:rPr>
          <w:spacing w:val="15"/>
        </w:rPr>
        <w:t> </w:t>
      </w:r>
      <w:r>
        <w:rPr/>
        <w:t>constitutes</w:t>
      </w:r>
      <w:r>
        <w:rPr>
          <w:spacing w:val="15"/>
        </w:rPr>
        <w:t> </w:t>
      </w:r>
      <w:r>
        <w:rPr/>
        <w:t>the</w:t>
      </w:r>
      <w:r>
        <w:rPr>
          <w:spacing w:val="15"/>
        </w:rPr>
        <w:t> </w:t>
      </w:r>
      <w:r>
        <w:rPr/>
        <w:t>cream</w:t>
      </w:r>
      <w:r>
        <w:rPr>
          <w:spacing w:val="15"/>
        </w:rPr>
        <w:t> </w:t>
      </w:r>
      <w:r>
        <w:rPr/>
        <w:t>of</w:t>
      </w:r>
      <w:r>
        <w:rPr>
          <w:spacing w:val="15"/>
        </w:rPr>
        <w:t> </w:t>
      </w:r>
      <w:r>
        <w:rPr/>
        <w:t>the</w:t>
      </w:r>
    </w:p>
    <w:p>
      <w:pPr>
        <w:pStyle w:val="BodyText"/>
        <w:spacing w:before="6"/>
        <w:rPr>
          <w:sz w:val="22"/>
        </w:rPr>
      </w:pPr>
    </w:p>
    <w:p>
      <w:pPr>
        <w:pStyle w:val="BodyText"/>
        <w:ind w:left="260"/>
      </w:pPr>
      <w:bookmarkStart w:name="_bookmark40" w:id="41"/>
      <w:bookmarkEnd w:id="41"/>
      <w:r>
        <w:rPr/>
      </w:r>
      <w:r>
        <w:rPr>
          <w:color w:val="06357A"/>
        </w:rPr>
        <w:t>Page 334 U. S. 173</w:t>
      </w:r>
    </w:p>
    <w:p>
      <w:pPr>
        <w:pStyle w:val="BodyText"/>
        <w:spacing w:before="3"/>
        <w:rPr>
          <w:sz w:val="31"/>
        </w:rPr>
      </w:pPr>
    </w:p>
    <w:p>
      <w:pPr>
        <w:spacing w:line="324" w:lineRule="auto" w:before="0"/>
        <w:ind w:left="260" w:right="288" w:firstLine="0"/>
        <w:jc w:val="left"/>
        <w:rPr>
          <w:i/>
          <w:sz w:val="25"/>
        </w:rPr>
      </w:pPr>
      <w:r>
        <w:rPr>
          <w:sz w:val="25"/>
        </w:rPr>
        <w:t>exhibition business, is the core of the present cases. Section 1 of the Sherman Act outlaws unreasonable restraints irrespective of the amount of trade or commerce involved (</w:t>
      </w:r>
      <w:r>
        <w:rPr>
          <w:i/>
          <w:sz w:val="25"/>
        </w:rPr>
        <w:t>United States v. Socony-Vacuum Oil Co., </w:t>
      </w:r>
      <w:r>
        <w:rPr>
          <w:color w:val="06357A"/>
          <w:sz w:val="25"/>
        </w:rPr>
        <w:t>310 U. S. 150</w:t>
      </w:r>
      <w:r>
        <w:rPr>
          <w:sz w:val="25"/>
        </w:rPr>
        <w:t>, </w:t>
      </w:r>
      <w:r>
        <w:rPr>
          <w:color w:val="06357A"/>
          <w:sz w:val="25"/>
        </w:rPr>
        <w:t>310 U. S. 224</w:t>
      </w:r>
      <w:r>
        <w:rPr>
          <w:sz w:val="25"/>
        </w:rPr>
        <w:t>-225, n. 59), and § 2 condemns monopoly of "</w:t>
      </w:r>
      <w:r>
        <w:rPr>
          <w:i/>
          <w:sz w:val="25"/>
        </w:rPr>
        <w:t>any part' of trade or commerce." "Any part" is construed to mean an appreciable part of  interstate</w:t>
      </w:r>
      <w:r>
        <w:rPr>
          <w:i/>
          <w:spacing w:val="11"/>
          <w:sz w:val="25"/>
        </w:rPr>
        <w:t> </w:t>
      </w:r>
      <w:r>
        <w:rPr>
          <w:i/>
          <w:sz w:val="25"/>
        </w:rPr>
        <w:t>or</w:t>
      </w:r>
      <w:r>
        <w:rPr>
          <w:i/>
          <w:spacing w:val="11"/>
          <w:sz w:val="25"/>
        </w:rPr>
        <w:t> </w:t>
      </w:r>
      <w:r>
        <w:rPr>
          <w:i/>
          <w:sz w:val="25"/>
        </w:rPr>
        <w:t>foreign</w:t>
      </w:r>
      <w:r>
        <w:rPr>
          <w:i/>
          <w:spacing w:val="11"/>
          <w:sz w:val="25"/>
        </w:rPr>
        <w:t> </w:t>
      </w:r>
      <w:r>
        <w:rPr>
          <w:i/>
          <w:sz w:val="25"/>
        </w:rPr>
        <w:t>trade</w:t>
      </w:r>
      <w:r>
        <w:rPr>
          <w:i/>
          <w:spacing w:val="11"/>
          <w:sz w:val="25"/>
        </w:rPr>
        <w:t> </w:t>
      </w:r>
      <w:r>
        <w:rPr>
          <w:i/>
          <w:sz w:val="25"/>
        </w:rPr>
        <w:t>or</w:t>
      </w:r>
      <w:r>
        <w:rPr>
          <w:i/>
          <w:spacing w:val="11"/>
          <w:sz w:val="25"/>
        </w:rPr>
        <w:t> </w:t>
      </w:r>
      <w:r>
        <w:rPr>
          <w:i/>
          <w:sz w:val="25"/>
        </w:rPr>
        <w:t>commerce.</w:t>
      </w:r>
      <w:r>
        <w:rPr>
          <w:i/>
          <w:spacing w:val="12"/>
          <w:sz w:val="25"/>
        </w:rPr>
        <w:t> </w:t>
      </w:r>
      <w:r>
        <w:rPr>
          <w:i/>
          <w:sz w:val="25"/>
        </w:rPr>
        <w:t>United</w:t>
      </w:r>
      <w:r>
        <w:rPr>
          <w:i/>
          <w:spacing w:val="11"/>
          <w:sz w:val="25"/>
        </w:rPr>
        <w:t> </w:t>
      </w:r>
      <w:r>
        <w:rPr>
          <w:i/>
          <w:sz w:val="25"/>
        </w:rPr>
        <w:t>States</w:t>
      </w:r>
      <w:r>
        <w:rPr>
          <w:i/>
          <w:spacing w:val="11"/>
          <w:sz w:val="25"/>
        </w:rPr>
        <w:t> </w:t>
      </w:r>
      <w:r>
        <w:rPr>
          <w:i/>
          <w:sz w:val="25"/>
        </w:rPr>
        <w:t>v.</w:t>
      </w:r>
      <w:r>
        <w:rPr>
          <w:i/>
          <w:spacing w:val="11"/>
          <w:sz w:val="25"/>
        </w:rPr>
        <w:t> </w:t>
      </w:r>
      <w:r>
        <w:rPr>
          <w:i/>
          <w:sz w:val="25"/>
        </w:rPr>
        <w:t>Yellow</w:t>
      </w:r>
      <w:r>
        <w:rPr>
          <w:i/>
          <w:spacing w:val="11"/>
          <w:sz w:val="25"/>
        </w:rPr>
        <w:t> </w:t>
      </w:r>
      <w:r>
        <w:rPr>
          <w:i/>
          <w:sz w:val="25"/>
        </w:rPr>
        <w:t>Cab</w:t>
      </w:r>
      <w:r>
        <w:rPr>
          <w:i/>
          <w:spacing w:val="11"/>
          <w:sz w:val="25"/>
        </w:rPr>
        <w:t> </w:t>
      </w:r>
      <w:r>
        <w:rPr>
          <w:i/>
          <w:sz w:val="25"/>
        </w:rPr>
        <w:t>Co.,</w:t>
      </w:r>
      <w:r>
        <w:rPr>
          <w:i/>
          <w:spacing w:val="11"/>
          <w:sz w:val="25"/>
        </w:rPr>
        <w:t> </w:t>
      </w:r>
      <w:r>
        <w:rPr>
          <w:i/>
          <w:color w:val="06357A"/>
          <w:sz w:val="25"/>
        </w:rPr>
        <w:t>332</w:t>
      </w:r>
      <w:r>
        <w:rPr>
          <w:i/>
          <w:color w:val="06357A"/>
          <w:spacing w:val="11"/>
          <w:sz w:val="25"/>
        </w:rPr>
        <w:t> </w:t>
      </w:r>
      <w:r>
        <w:rPr>
          <w:i/>
          <w:color w:val="06357A"/>
          <w:sz w:val="25"/>
        </w:rPr>
        <w:t>U.</w:t>
      </w:r>
      <w:r>
        <w:rPr>
          <w:i/>
          <w:color w:val="06357A"/>
          <w:spacing w:val="11"/>
          <w:sz w:val="25"/>
        </w:rPr>
        <w:t> </w:t>
      </w:r>
      <w:r>
        <w:rPr>
          <w:i/>
          <w:color w:val="06357A"/>
          <w:sz w:val="25"/>
        </w:rPr>
        <w:t>S.</w:t>
      </w:r>
      <w:r>
        <w:rPr>
          <w:i/>
          <w:color w:val="06357A"/>
          <w:spacing w:val="11"/>
          <w:sz w:val="25"/>
        </w:rPr>
        <w:t> </w:t>
      </w:r>
      <w:r>
        <w:rPr>
          <w:i/>
          <w:color w:val="06357A"/>
          <w:sz w:val="25"/>
        </w:rPr>
        <w:t>218</w:t>
      </w:r>
      <w:r>
        <w:rPr>
          <w:i/>
          <w:sz w:val="25"/>
        </w:rPr>
        <w:t>,</w:t>
      </w:r>
      <w:r>
        <w:rPr>
          <w:i/>
          <w:spacing w:val="11"/>
          <w:sz w:val="25"/>
        </w:rPr>
        <w:t> </w:t>
      </w:r>
      <w:r>
        <w:rPr>
          <w:i/>
          <w:color w:val="06357A"/>
          <w:sz w:val="25"/>
        </w:rPr>
        <w:t>332</w:t>
      </w:r>
      <w:r>
        <w:rPr>
          <w:i/>
          <w:color w:val="06357A"/>
          <w:spacing w:val="11"/>
          <w:sz w:val="25"/>
        </w:rPr>
        <w:t> </w:t>
      </w:r>
      <w:r>
        <w:rPr>
          <w:i/>
          <w:color w:val="06357A"/>
          <w:sz w:val="25"/>
        </w:rPr>
        <w:t>U.</w:t>
      </w:r>
      <w:r>
        <w:rPr>
          <w:i/>
          <w:color w:val="06357A"/>
          <w:spacing w:val="11"/>
          <w:sz w:val="25"/>
        </w:rPr>
        <w:t> </w:t>
      </w:r>
      <w:r>
        <w:rPr>
          <w:i/>
          <w:color w:val="06357A"/>
          <w:sz w:val="25"/>
        </w:rPr>
        <w:t>S.</w:t>
      </w:r>
    </w:p>
    <w:p>
      <w:pPr>
        <w:spacing w:after="0" w:line="324" w:lineRule="auto"/>
        <w:jc w:val="left"/>
        <w:rPr>
          <w:sz w:val="25"/>
        </w:rPr>
        <w:sectPr>
          <w:footerReference w:type="default" r:id="rId9"/>
          <w:pgSz w:w="12240" w:h="15840"/>
          <w:pgMar w:footer="795" w:header="310" w:top="500" w:bottom="980" w:left="260" w:right="260"/>
          <w:pgNumType w:start="30"/>
        </w:sectPr>
      </w:pPr>
    </w:p>
    <w:p>
      <w:pPr>
        <w:pStyle w:val="BodyText"/>
        <w:spacing w:before="3"/>
        <w:rPr>
          <w:i/>
        </w:rPr>
      </w:pPr>
    </w:p>
    <w:p>
      <w:pPr>
        <w:spacing w:line="324" w:lineRule="auto" w:before="106"/>
        <w:ind w:left="260" w:right="503" w:firstLine="0"/>
        <w:jc w:val="left"/>
        <w:rPr>
          <w:i/>
          <w:sz w:val="25"/>
        </w:rPr>
      </w:pPr>
      <w:r>
        <w:rPr>
          <w:i/>
          <w:color w:val="06357A"/>
          <w:sz w:val="25"/>
        </w:rPr>
        <w:t>225</w:t>
      </w:r>
      <w:r>
        <w:rPr>
          <w:i/>
          <w:sz w:val="25"/>
        </w:rPr>
        <w:t>. Second, we pointed out in United States v. Griffith, ante, p. </w:t>
      </w:r>
      <w:r>
        <w:rPr>
          <w:i/>
          <w:color w:val="06357A"/>
          <w:sz w:val="25"/>
        </w:rPr>
        <w:t>334 U. S. 100</w:t>
      </w:r>
      <w:r>
        <w:rPr>
          <w:i/>
          <w:sz w:val="25"/>
        </w:rPr>
        <w:t>, that "specific    intent" is not necessary to establish a "purpose or intent" to create a monopoly, but that the  requisite "purpose or intent" is present if monopoly results as a necessary consequence of what   was done. The findings of the District Court on this phase of the cases are not clear, though we    take them to mean by the absence of "purpose" the absence of a specific intent. So construed, they are inconclusive. In any event, they are ambiguous, and must be recast on remand of the cases. Third,  monopoly  power,  whether  lawfully  or  unlawfully  acquired,  may  violate  §  2  of  the Sherman Act though it remains unexercised (United States v. Griffith, ante, p. </w:t>
      </w:r>
      <w:r>
        <w:rPr>
          <w:i/>
          <w:color w:val="06357A"/>
          <w:sz w:val="25"/>
        </w:rPr>
        <w:t>334 U. S. 100</w:t>
      </w:r>
      <w:r>
        <w:rPr>
          <w:i/>
          <w:sz w:val="25"/>
        </w:rPr>
        <w:t>), for,   as we stated in American Tobacco Co. v. United States, </w:t>
      </w:r>
      <w:r>
        <w:rPr>
          <w:i/>
          <w:color w:val="06357A"/>
          <w:sz w:val="25"/>
        </w:rPr>
        <w:t>328 U. S. 781</w:t>
      </w:r>
      <w:r>
        <w:rPr>
          <w:i/>
          <w:sz w:val="25"/>
        </w:rPr>
        <w:t>, </w:t>
      </w:r>
      <w:r>
        <w:rPr>
          <w:i/>
          <w:color w:val="06357A"/>
          <w:sz w:val="25"/>
        </w:rPr>
        <w:t>328 U. S. 809</w:t>
      </w:r>
      <w:r>
        <w:rPr>
          <w:i/>
          <w:sz w:val="25"/>
        </w:rPr>
        <w:t>, </w:t>
      </w:r>
      <w:r>
        <w:rPr>
          <w:i/>
          <w:color w:val="06357A"/>
          <w:sz w:val="25"/>
        </w:rPr>
        <w:t>328 U. S. 811</w:t>
      </w:r>
      <w:r>
        <w:rPr>
          <w:i/>
          <w:sz w:val="25"/>
        </w:rPr>
        <w:t>, the existence of power "to exclude competition when it is desired to do so" is itself a violation of §    2, provided it is coupled with the purpose or intent to exercise that power. The District Court,   being primarily concerned with the number and extent of the theater holdings of defendants, did  not address itself to this phase of the monopoly problem. Here also, parity of treatment as    between  independents  and  the  five  majors  as  theater  owners,  who  were  tied  into  the  same general</w:t>
      </w:r>
      <w:r>
        <w:rPr>
          <w:i/>
          <w:spacing w:val="22"/>
          <w:sz w:val="25"/>
        </w:rPr>
        <w:t> </w:t>
      </w:r>
      <w:r>
        <w:rPr>
          <w:i/>
          <w:sz w:val="25"/>
        </w:rPr>
        <w:t>conspiracy,</w:t>
      </w:r>
      <w:r>
        <w:rPr>
          <w:i/>
          <w:spacing w:val="22"/>
          <w:sz w:val="25"/>
        </w:rPr>
        <w:t> </w:t>
      </w:r>
      <w:r>
        <w:rPr>
          <w:i/>
          <w:sz w:val="25"/>
        </w:rPr>
        <w:t>necessitates</w:t>
      </w:r>
      <w:r>
        <w:rPr>
          <w:i/>
          <w:spacing w:val="22"/>
          <w:sz w:val="25"/>
        </w:rPr>
        <w:t> </w:t>
      </w:r>
      <w:r>
        <w:rPr>
          <w:i/>
          <w:sz w:val="25"/>
        </w:rPr>
        <w:t>consideration</w:t>
      </w:r>
      <w:r>
        <w:rPr>
          <w:i/>
          <w:spacing w:val="22"/>
          <w:sz w:val="25"/>
        </w:rPr>
        <w:t> </w:t>
      </w:r>
      <w:r>
        <w:rPr>
          <w:i/>
          <w:sz w:val="25"/>
        </w:rPr>
        <w:t>of</w:t>
      </w:r>
      <w:r>
        <w:rPr>
          <w:i/>
          <w:spacing w:val="22"/>
          <w:sz w:val="25"/>
        </w:rPr>
        <w:t> </w:t>
      </w:r>
      <w:r>
        <w:rPr>
          <w:i/>
          <w:sz w:val="25"/>
        </w:rPr>
        <w:t>this</w:t>
      </w:r>
      <w:r>
        <w:rPr>
          <w:i/>
          <w:spacing w:val="22"/>
          <w:sz w:val="25"/>
        </w:rPr>
        <w:t> </w:t>
      </w:r>
      <w:r>
        <w:rPr>
          <w:i/>
          <w:sz w:val="25"/>
        </w:rPr>
        <w:t>question.</w:t>
      </w:r>
    </w:p>
    <w:p>
      <w:pPr>
        <w:pStyle w:val="BodyText"/>
        <w:spacing w:before="6"/>
        <w:rPr>
          <w:i/>
          <w:sz w:val="22"/>
        </w:rPr>
      </w:pPr>
    </w:p>
    <w:p>
      <w:pPr>
        <w:pStyle w:val="BodyText"/>
        <w:spacing w:line="324" w:lineRule="auto"/>
        <w:ind w:left="260" w:right="503"/>
      </w:pPr>
      <w:r>
        <w:rPr/>
        <w:t>Exploration of these phases of the cases would not be necessary if, as the Department of Justice argues, vertical integration of producing, distributing and exhibiting</w:t>
      </w:r>
    </w:p>
    <w:p>
      <w:pPr>
        <w:pStyle w:val="BodyText"/>
        <w:spacing w:before="6"/>
        <w:rPr>
          <w:sz w:val="22"/>
        </w:rPr>
      </w:pPr>
    </w:p>
    <w:p>
      <w:pPr>
        <w:pStyle w:val="BodyText"/>
        <w:ind w:left="260"/>
      </w:pPr>
      <w:bookmarkStart w:name="_bookmark41" w:id="42"/>
      <w:bookmarkEnd w:id="42"/>
      <w:r>
        <w:rPr/>
      </w:r>
      <w:r>
        <w:rPr>
          <w:color w:val="06357A"/>
        </w:rPr>
        <w:t>Page 334 U. S. 174</w:t>
      </w:r>
    </w:p>
    <w:p>
      <w:pPr>
        <w:pStyle w:val="BodyText"/>
        <w:spacing w:before="3"/>
        <w:rPr>
          <w:sz w:val="31"/>
        </w:rPr>
      </w:pPr>
    </w:p>
    <w:p>
      <w:pPr>
        <w:pStyle w:val="BodyText"/>
        <w:spacing w:line="324" w:lineRule="auto"/>
        <w:ind w:left="260" w:right="503"/>
        <w:rPr>
          <w:i/>
        </w:rPr>
      </w:pPr>
      <w:r>
        <w:rPr/>
        <w:t>motion pictures is illegal </w:t>
      </w:r>
      <w:r>
        <w:rPr>
          <w:i/>
        </w:rPr>
        <w:t>per se. </w:t>
      </w:r>
      <w:r>
        <w:rPr/>
        <w:t>But the majority of the Court does not take that view. In the  opinion of the majority, the legality of vertical integration under the Sherman Act turns on (1) the purpose or intent with which it was conceived, or (2) the power it creates, and the attendant  purpose or intent. First, it runs afoul of the Sherman Act if it was a calculated scheme to gain  control over an appreciable segment of the market and to restrain or suppress competition, rather than an expansion to meet legitimate business needs. </w:t>
      </w:r>
      <w:r>
        <w:rPr>
          <w:i/>
        </w:rPr>
        <w:t>United States v. Reading Co., </w:t>
      </w:r>
      <w:r>
        <w:rPr>
          <w:color w:val="06357A"/>
        </w:rPr>
        <w:t>253 U. S. 26</w:t>
      </w:r>
      <w:r>
        <w:rPr/>
        <w:t>, </w:t>
      </w:r>
      <w:r>
        <w:rPr>
          <w:color w:val="06357A"/>
        </w:rPr>
        <w:t>253 U. S. 57</w:t>
      </w:r>
      <w:r>
        <w:rPr/>
        <w:t>; </w:t>
      </w:r>
      <w:r>
        <w:rPr>
          <w:i/>
        </w:rPr>
        <w:t>United States v. Lehigh Valley R. Co., </w:t>
      </w:r>
      <w:r>
        <w:rPr>
          <w:color w:val="06357A"/>
        </w:rPr>
        <w:t>254 U. S. 255</w:t>
      </w:r>
      <w:r>
        <w:rPr/>
        <w:t>, </w:t>
      </w:r>
      <w:r>
        <w:rPr>
          <w:color w:val="06357A"/>
        </w:rPr>
        <w:t>254 U. S. 269</w:t>
      </w:r>
      <w:r>
        <w:rPr/>
        <w:t>-270. Second, a vertically</w:t>
      </w:r>
      <w:r>
        <w:rPr>
          <w:spacing w:val="18"/>
        </w:rPr>
        <w:t> </w:t>
      </w:r>
      <w:r>
        <w:rPr/>
        <w:t>integrated</w:t>
      </w:r>
      <w:r>
        <w:rPr>
          <w:spacing w:val="18"/>
        </w:rPr>
        <w:t> </w:t>
      </w:r>
      <w:r>
        <w:rPr/>
        <w:t>enterprise,</w:t>
      </w:r>
      <w:r>
        <w:rPr>
          <w:spacing w:val="18"/>
        </w:rPr>
        <w:t> </w:t>
      </w:r>
      <w:r>
        <w:rPr/>
        <w:t>like</w:t>
      </w:r>
      <w:r>
        <w:rPr>
          <w:spacing w:val="18"/>
        </w:rPr>
        <w:t> </w:t>
      </w:r>
      <w:r>
        <w:rPr/>
        <w:t>other</w:t>
      </w:r>
      <w:r>
        <w:rPr>
          <w:spacing w:val="18"/>
        </w:rPr>
        <w:t> </w:t>
      </w:r>
      <w:r>
        <w:rPr/>
        <w:t>aggregations</w:t>
      </w:r>
      <w:r>
        <w:rPr>
          <w:spacing w:val="18"/>
        </w:rPr>
        <w:t> </w:t>
      </w:r>
      <w:r>
        <w:rPr/>
        <w:t>of</w:t>
      </w:r>
      <w:r>
        <w:rPr>
          <w:spacing w:val="18"/>
        </w:rPr>
        <w:t> </w:t>
      </w:r>
      <w:r>
        <w:rPr/>
        <w:t>business</w:t>
      </w:r>
      <w:r>
        <w:rPr>
          <w:spacing w:val="18"/>
        </w:rPr>
        <w:t> </w:t>
      </w:r>
      <w:r>
        <w:rPr/>
        <w:t>units</w:t>
      </w:r>
      <w:r>
        <w:rPr>
          <w:spacing w:val="18"/>
        </w:rPr>
        <w:t> </w:t>
      </w:r>
      <w:r>
        <w:rPr/>
        <w:t>(</w:t>
      </w:r>
      <w:r>
        <w:rPr>
          <w:i/>
        </w:rPr>
        <w:t>United</w:t>
      </w:r>
      <w:r>
        <w:rPr>
          <w:i/>
          <w:spacing w:val="18"/>
        </w:rPr>
        <w:t> </w:t>
      </w:r>
      <w:r>
        <w:rPr>
          <w:i/>
        </w:rPr>
        <w:t>States</w:t>
      </w:r>
      <w:r>
        <w:rPr>
          <w:i/>
          <w:spacing w:val="18"/>
        </w:rPr>
        <w:t> </w:t>
      </w:r>
      <w:r>
        <w:rPr>
          <w:i/>
        </w:rPr>
        <w:t>v.</w:t>
      </w:r>
    </w:p>
    <w:p>
      <w:pPr>
        <w:pStyle w:val="BodyText"/>
        <w:spacing w:line="324" w:lineRule="auto"/>
        <w:ind w:left="260" w:right="503"/>
        <w:rPr>
          <w:i/>
        </w:rPr>
      </w:pPr>
      <w:r>
        <w:rPr>
          <w:i/>
        </w:rPr>
        <w:t>Aluminum Co. of America, </w:t>
      </w:r>
      <w:r>
        <w:rPr/>
        <w:t>148 F.2d 416), will constitute monopoly which, though unexercised, violates the Sherman Act provided a power to exclude competition is coupled with a purpose or intent to do so. As we pointed out in </w:t>
      </w:r>
      <w:r>
        <w:rPr>
          <w:i/>
        </w:rPr>
        <w:t>United States v. Griffith, ante, </w:t>
      </w:r>
      <w:r>
        <w:rPr/>
        <w:t>p. </w:t>
      </w:r>
      <w:r>
        <w:rPr>
          <w:color w:val="06357A"/>
        </w:rPr>
        <w:t>334 U. S. 107</w:t>
      </w:r>
      <w:r>
        <w:rPr/>
        <w:t>, n. 10, size is itself an earmark of monopoly power. For size carries with it an opportunity for abuse. And the fact that the power created by size was utilized in the past to crush or prevent competition is potent evidence that the requisite purpose or intent attends the presence of monopoly power. </w:t>
      </w:r>
      <w:r>
        <w:rPr>
          <w:i/>
        </w:rPr>
        <w:t>See United States</w:t>
      </w:r>
      <w:r>
        <w:rPr>
          <w:i/>
          <w:spacing w:val="10"/>
        </w:rPr>
        <w:t> </w:t>
      </w:r>
      <w:r>
        <w:rPr>
          <w:i/>
        </w:rPr>
        <w:t>v.</w:t>
      </w:r>
      <w:r>
        <w:rPr>
          <w:i/>
          <w:spacing w:val="10"/>
        </w:rPr>
        <w:t> </w:t>
      </w:r>
      <w:r>
        <w:rPr>
          <w:i/>
        </w:rPr>
        <w:t>Swift</w:t>
      </w:r>
      <w:r>
        <w:rPr>
          <w:i/>
          <w:spacing w:val="10"/>
        </w:rPr>
        <w:t> </w:t>
      </w:r>
      <w:r>
        <w:rPr>
          <w:i/>
        </w:rPr>
        <w:t>&amp;</w:t>
      </w:r>
      <w:r>
        <w:rPr>
          <w:i/>
          <w:spacing w:val="10"/>
        </w:rPr>
        <w:t> </w:t>
      </w:r>
      <w:r>
        <w:rPr>
          <w:i/>
        </w:rPr>
        <w:t>Co.,</w:t>
      </w:r>
      <w:r>
        <w:rPr>
          <w:i/>
          <w:spacing w:val="10"/>
        </w:rPr>
        <w:t> </w:t>
      </w:r>
      <w:r>
        <w:rPr>
          <w:color w:val="06357A"/>
        </w:rPr>
        <w:t>286</w:t>
      </w:r>
      <w:r>
        <w:rPr>
          <w:color w:val="06357A"/>
          <w:spacing w:val="10"/>
        </w:rPr>
        <w:t> </w:t>
      </w:r>
      <w:r>
        <w:rPr>
          <w:color w:val="06357A"/>
        </w:rPr>
        <w:t>U.</w:t>
      </w:r>
      <w:r>
        <w:rPr>
          <w:color w:val="06357A"/>
          <w:spacing w:val="10"/>
        </w:rPr>
        <w:t> </w:t>
      </w:r>
      <w:r>
        <w:rPr>
          <w:color w:val="06357A"/>
        </w:rPr>
        <w:t>S.</w:t>
      </w:r>
      <w:r>
        <w:rPr>
          <w:color w:val="06357A"/>
          <w:spacing w:val="10"/>
        </w:rPr>
        <w:t> </w:t>
      </w:r>
      <w:r>
        <w:rPr>
          <w:color w:val="06357A"/>
        </w:rPr>
        <w:t>106</w:t>
      </w:r>
      <w:r>
        <w:rPr/>
        <w:t>,</w:t>
      </w:r>
      <w:r>
        <w:rPr>
          <w:spacing w:val="10"/>
        </w:rPr>
        <w:t> </w:t>
      </w:r>
      <w:r>
        <w:rPr>
          <w:color w:val="06357A"/>
        </w:rPr>
        <w:t>286</w:t>
      </w:r>
      <w:r>
        <w:rPr>
          <w:color w:val="06357A"/>
          <w:spacing w:val="10"/>
        </w:rPr>
        <w:t> </w:t>
      </w:r>
      <w:r>
        <w:rPr>
          <w:color w:val="06357A"/>
        </w:rPr>
        <w:t>U.</w:t>
      </w:r>
      <w:r>
        <w:rPr>
          <w:color w:val="06357A"/>
          <w:spacing w:val="10"/>
        </w:rPr>
        <w:t> </w:t>
      </w:r>
      <w:r>
        <w:rPr>
          <w:color w:val="06357A"/>
        </w:rPr>
        <w:t>S.</w:t>
      </w:r>
      <w:r>
        <w:rPr>
          <w:color w:val="06357A"/>
          <w:spacing w:val="10"/>
        </w:rPr>
        <w:t> </w:t>
      </w:r>
      <w:r>
        <w:rPr>
          <w:color w:val="06357A"/>
        </w:rPr>
        <w:t>116</w:t>
      </w:r>
      <w:r>
        <w:rPr/>
        <w:t>;</w:t>
      </w:r>
      <w:r>
        <w:rPr>
          <w:spacing w:val="10"/>
        </w:rPr>
        <w:t> </w:t>
      </w:r>
      <w:r>
        <w:rPr>
          <w:i/>
        </w:rPr>
        <w:t>United</w:t>
      </w:r>
      <w:r>
        <w:rPr>
          <w:i/>
          <w:spacing w:val="10"/>
        </w:rPr>
        <w:t> </w:t>
      </w:r>
      <w:r>
        <w:rPr>
          <w:i/>
        </w:rPr>
        <w:t>States</w:t>
      </w:r>
      <w:r>
        <w:rPr>
          <w:i/>
          <w:spacing w:val="10"/>
        </w:rPr>
        <w:t> </w:t>
      </w:r>
      <w:r>
        <w:rPr>
          <w:i/>
        </w:rPr>
        <w:t>v.</w:t>
      </w:r>
      <w:r>
        <w:rPr>
          <w:i/>
          <w:spacing w:val="10"/>
        </w:rPr>
        <w:t> </w:t>
      </w:r>
      <w:r>
        <w:rPr>
          <w:i/>
        </w:rPr>
        <w:t>Aluminum</w:t>
      </w:r>
      <w:r>
        <w:rPr>
          <w:i/>
          <w:spacing w:val="10"/>
        </w:rPr>
        <w:t> </w:t>
      </w:r>
      <w:r>
        <w:rPr>
          <w:i/>
        </w:rPr>
        <w:t>Co.</w:t>
      </w:r>
      <w:r>
        <w:rPr>
          <w:i/>
          <w:spacing w:val="10"/>
        </w:rPr>
        <w:t> </w:t>
      </w:r>
      <w:r>
        <w:rPr>
          <w:i/>
        </w:rPr>
        <w:t>of</w:t>
      </w:r>
      <w:r>
        <w:rPr>
          <w:i/>
          <w:spacing w:val="10"/>
        </w:rPr>
        <w:t> </w:t>
      </w:r>
      <w:r>
        <w:rPr>
          <w:i/>
        </w:rPr>
        <w:t>America,</w:t>
      </w:r>
    </w:p>
    <w:p>
      <w:pPr>
        <w:spacing w:after="0" w:line="324" w:lineRule="auto"/>
        <w:sectPr>
          <w:pgSz w:w="12240" w:h="15840"/>
          <w:pgMar w:header="310" w:footer="795" w:top="500" w:bottom="980" w:left="260" w:right="260"/>
        </w:sectPr>
      </w:pPr>
    </w:p>
    <w:p>
      <w:pPr>
        <w:pStyle w:val="BodyText"/>
        <w:spacing w:before="3"/>
        <w:rPr>
          <w:i/>
        </w:rPr>
      </w:pPr>
    </w:p>
    <w:p>
      <w:pPr>
        <w:pStyle w:val="BodyText"/>
        <w:spacing w:line="324" w:lineRule="auto" w:before="106"/>
        <w:ind w:left="260" w:right="588"/>
      </w:pPr>
      <w:r>
        <w:rPr>
          <w:i/>
        </w:rPr>
        <w:t>supra, </w:t>
      </w:r>
      <w:r>
        <w:rPr/>
        <w:t>148 F.2d at 430. Likewise bearing on the question whether monopoly power is created by  the vertical integration is the nature of the market to be served (</w:t>
      </w:r>
      <w:r>
        <w:rPr>
          <w:i/>
        </w:rPr>
        <w:t>United States v. Aluminum Co. of America, supra, </w:t>
      </w:r>
      <w:r>
        <w:rPr/>
        <w:t>148 F.2d at 430), and the leverage on the market which the particular vertical integration creates or makes </w:t>
      </w:r>
      <w:r>
        <w:rPr>
          <w:spacing w:val="28"/>
        </w:rPr>
        <w:t> </w:t>
      </w:r>
      <w:r>
        <w:rPr/>
        <w:t>possible.</w:t>
      </w:r>
    </w:p>
    <w:p>
      <w:pPr>
        <w:pStyle w:val="BodyText"/>
        <w:spacing w:before="6"/>
        <w:rPr>
          <w:sz w:val="22"/>
        </w:rPr>
      </w:pPr>
    </w:p>
    <w:p>
      <w:pPr>
        <w:pStyle w:val="BodyText"/>
        <w:spacing w:line="324" w:lineRule="auto"/>
        <w:ind w:left="260" w:right="503"/>
      </w:pPr>
      <w:r>
        <w:rPr/>
        <w:t>These matters were not considered by the District Court. For that reason, as well as the others we have mentioned, the findings on monopoly and divestiture which we have discussed in this part of the opinion will be set aside. There is an independent reason for doing</w:t>
      </w:r>
    </w:p>
    <w:p>
      <w:pPr>
        <w:pStyle w:val="BodyText"/>
        <w:spacing w:before="6"/>
        <w:rPr>
          <w:sz w:val="22"/>
        </w:rPr>
      </w:pPr>
    </w:p>
    <w:p>
      <w:pPr>
        <w:pStyle w:val="BodyText"/>
        <w:ind w:left="260"/>
      </w:pPr>
      <w:bookmarkStart w:name="_bookmark42" w:id="43"/>
      <w:bookmarkEnd w:id="43"/>
      <w:r>
        <w:rPr/>
      </w:r>
      <w:r>
        <w:rPr>
          <w:color w:val="06357A"/>
        </w:rPr>
        <w:t>Page 334 U. S. 175</w:t>
      </w:r>
    </w:p>
    <w:p>
      <w:pPr>
        <w:pStyle w:val="BodyText"/>
        <w:spacing w:before="3"/>
        <w:rPr>
          <w:sz w:val="31"/>
        </w:rPr>
      </w:pPr>
    </w:p>
    <w:p>
      <w:pPr>
        <w:pStyle w:val="BodyText"/>
        <w:spacing w:line="324" w:lineRule="auto"/>
        <w:ind w:left="260" w:right="507"/>
      </w:pPr>
      <w:r>
        <w:rPr/>
        <w:t>that. As we have seen, the District Court considered competitive bidding as an alternative to divestiture in the sense that it concluded that further consideration of divestiture should not be had until competitive bidding had been tried and found wanting. Since we eliminate from the decree     the provisions for competitive bidding, it is necessary to set aside the findings on divestiture so that   a</w:t>
      </w:r>
      <w:r>
        <w:rPr>
          <w:spacing w:val="10"/>
        </w:rPr>
        <w:t> </w:t>
      </w:r>
      <w:r>
        <w:rPr/>
        <w:t>new</w:t>
      </w:r>
      <w:r>
        <w:rPr>
          <w:spacing w:val="10"/>
        </w:rPr>
        <w:t> </w:t>
      </w:r>
      <w:r>
        <w:rPr/>
        <w:t>start</w:t>
      </w:r>
      <w:r>
        <w:rPr>
          <w:spacing w:val="10"/>
        </w:rPr>
        <w:t> </w:t>
      </w:r>
      <w:r>
        <w:rPr/>
        <w:t>on</w:t>
      </w:r>
      <w:r>
        <w:rPr>
          <w:spacing w:val="10"/>
        </w:rPr>
        <w:t> </w:t>
      </w:r>
      <w:r>
        <w:rPr/>
        <w:t>this</w:t>
      </w:r>
      <w:r>
        <w:rPr>
          <w:spacing w:val="10"/>
        </w:rPr>
        <w:t> </w:t>
      </w:r>
      <w:r>
        <w:rPr/>
        <w:t>phase</w:t>
      </w:r>
      <w:r>
        <w:rPr>
          <w:spacing w:val="10"/>
        </w:rPr>
        <w:t> </w:t>
      </w:r>
      <w:r>
        <w:rPr/>
        <w:t>of</w:t>
      </w:r>
      <w:r>
        <w:rPr>
          <w:spacing w:val="10"/>
        </w:rPr>
        <w:t> </w:t>
      </w:r>
      <w:r>
        <w:rPr/>
        <w:t>the</w:t>
      </w:r>
      <w:r>
        <w:rPr>
          <w:spacing w:val="10"/>
        </w:rPr>
        <w:t> </w:t>
      </w:r>
      <w:r>
        <w:rPr/>
        <w:t>cases</w:t>
      </w:r>
      <w:r>
        <w:rPr>
          <w:spacing w:val="10"/>
        </w:rPr>
        <w:t> </w:t>
      </w:r>
      <w:r>
        <w:rPr/>
        <w:t>may</w:t>
      </w:r>
      <w:r>
        <w:rPr>
          <w:spacing w:val="10"/>
        </w:rPr>
        <w:t> </w:t>
      </w:r>
      <w:r>
        <w:rPr/>
        <w:t>be</w:t>
      </w:r>
      <w:r>
        <w:rPr>
          <w:spacing w:val="10"/>
        </w:rPr>
        <w:t> </w:t>
      </w:r>
      <w:r>
        <w:rPr/>
        <w:t>made</w:t>
      </w:r>
      <w:r>
        <w:rPr>
          <w:spacing w:val="10"/>
        </w:rPr>
        <w:t> </w:t>
      </w:r>
      <w:r>
        <w:rPr/>
        <w:t>on</w:t>
      </w:r>
      <w:r>
        <w:rPr>
          <w:spacing w:val="10"/>
        </w:rPr>
        <w:t> </w:t>
      </w:r>
      <w:r>
        <w:rPr/>
        <w:t>their</w:t>
      </w:r>
      <w:r>
        <w:rPr>
          <w:spacing w:val="10"/>
        </w:rPr>
        <w:t> </w:t>
      </w:r>
      <w:r>
        <w:rPr/>
        <w:t>remand.</w:t>
      </w:r>
    </w:p>
    <w:p>
      <w:pPr>
        <w:pStyle w:val="BodyText"/>
        <w:spacing w:before="6"/>
        <w:rPr>
          <w:sz w:val="22"/>
        </w:rPr>
      </w:pPr>
    </w:p>
    <w:p>
      <w:pPr>
        <w:pStyle w:val="BodyText"/>
        <w:spacing w:line="324" w:lineRule="auto"/>
        <w:ind w:left="260" w:right="503"/>
      </w:pPr>
      <w:r>
        <w:rPr/>
        <w:t>It follows that the provision of the decree barring the five majors from further theater expansion should likewise be eliminated. For it too is related to the monopoly question, and the District Court should be allowed to make an entirely fresh start on the whole of the problem. We in no way  intimate, however, that the District Court erred in prohibiting further theater expansion by the five majors.</w:t>
      </w:r>
    </w:p>
    <w:p>
      <w:pPr>
        <w:pStyle w:val="BodyText"/>
        <w:spacing w:before="6"/>
        <w:rPr>
          <w:sz w:val="22"/>
        </w:rPr>
      </w:pPr>
    </w:p>
    <w:p>
      <w:pPr>
        <w:pStyle w:val="BodyText"/>
        <w:spacing w:line="324" w:lineRule="auto"/>
        <w:ind w:left="260" w:right="520"/>
      </w:pPr>
      <w:r>
        <w:rPr/>
        <w:t>The Department of Justice maintains that, if total divestiture is denied, licensing of films among     the five majors should be barred. As a permanent requirement, it would seem to be only an indirect way of forcing divestiture. For the findings reveal that the theaters of the five majors could not operate their theaters full time on their own films. </w:t>
      </w:r>
      <w:bookmarkStart w:name="_bookmark43" w:id="44"/>
      <w:bookmarkEnd w:id="44"/>
      <w:r>
        <w:rPr/>
        <w:t>[</w:t>
      </w:r>
      <w:hyperlink w:history="true" w:anchor="_bookmark66">
        <w:r>
          <w:rPr>
            <w:color w:val="06357A"/>
          </w:rPr>
          <w:t>Footnote 21</w:t>
        </w:r>
      </w:hyperlink>
      <w:r>
        <w:rPr/>
        <w:t>] Whether that step would, in   absence of competitive bidding, serve as a short range remedy in certain situations to dissipate the effects of the conspiracy (</w:t>
      </w:r>
      <w:r>
        <w:rPr>
          <w:i/>
        </w:rPr>
        <w:t>United States v. Univis Lens Co., </w:t>
      </w:r>
      <w:r>
        <w:rPr>
          <w:color w:val="06357A"/>
        </w:rPr>
        <w:t>316 U. S. 241</w:t>
      </w:r>
      <w:r>
        <w:rPr/>
        <w:t>, </w:t>
      </w:r>
      <w:r>
        <w:rPr>
          <w:color w:val="06357A"/>
        </w:rPr>
        <w:t>316 U. S. 254</w:t>
      </w:r>
      <w:r>
        <w:rPr/>
        <w:t>; </w:t>
      </w:r>
      <w:r>
        <w:rPr>
          <w:i/>
        </w:rPr>
        <w:t>United   States v. Bausch &amp; Lomb Co., supra, </w:t>
      </w:r>
      <w:r>
        <w:rPr/>
        <w:t>p. </w:t>
      </w:r>
      <w:r>
        <w:rPr>
          <w:color w:val="06357A"/>
        </w:rPr>
        <w:t>321 U. S. 724</w:t>
      </w:r>
      <w:r>
        <w:rPr/>
        <w:t>; </w:t>
      </w:r>
      <w:r>
        <w:rPr>
          <w:i/>
        </w:rPr>
        <w:t>United States v. Crescent Amusement Co., supra,</w:t>
      </w:r>
      <w:r>
        <w:rPr>
          <w:i/>
          <w:spacing w:val="10"/>
        </w:rPr>
        <w:t> </w:t>
      </w:r>
      <w:r>
        <w:rPr/>
        <w:t>p.</w:t>
      </w:r>
      <w:r>
        <w:rPr>
          <w:spacing w:val="10"/>
        </w:rPr>
        <w:t> </w:t>
      </w:r>
      <w:r>
        <w:rPr>
          <w:color w:val="06357A"/>
        </w:rPr>
        <w:t>323</w:t>
      </w:r>
      <w:r>
        <w:rPr>
          <w:color w:val="06357A"/>
          <w:spacing w:val="10"/>
        </w:rPr>
        <w:t> </w:t>
      </w:r>
      <w:r>
        <w:rPr>
          <w:color w:val="06357A"/>
        </w:rPr>
        <w:t>U.</w:t>
      </w:r>
      <w:r>
        <w:rPr>
          <w:color w:val="06357A"/>
          <w:spacing w:val="10"/>
        </w:rPr>
        <w:t> </w:t>
      </w:r>
      <w:r>
        <w:rPr>
          <w:color w:val="06357A"/>
        </w:rPr>
        <w:t>S.</w:t>
      </w:r>
      <w:r>
        <w:rPr>
          <w:color w:val="06357A"/>
          <w:spacing w:val="10"/>
        </w:rPr>
        <w:t> </w:t>
      </w:r>
      <w:r>
        <w:rPr>
          <w:color w:val="06357A"/>
        </w:rPr>
        <w:t>188</w:t>
      </w:r>
      <w:r>
        <w:rPr/>
        <w:t>)</w:t>
      </w:r>
      <w:r>
        <w:rPr>
          <w:spacing w:val="10"/>
        </w:rPr>
        <w:t> </w:t>
      </w:r>
      <w:r>
        <w:rPr/>
        <w:t>is</w:t>
      </w:r>
      <w:r>
        <w:rPr>
          <w:spacing w:val="10"/>
        </w:rPr>
        <w:t> </w:t>
      </w:r>
      <w:r>
        <w:rPr/>
        <w:t>a</w:t>
      </w:r>
      <w:r>
        <w:rPr>
          <w:spacing w:val="10"/>
        </w:rPr>
        <w:t> </w:t>
      </w:r>
      <w:r>
        <w:rPr/>
        <w:t>question</w:t>
      </w:r>
      <w:r>
        <w:rPr>
          <w:spacing w:val="10"/>
        </w:rPr>
        <w:t> </w:t>
      </w:r>
      <w:r>
        <w:rPr/>
        <w:t>for</w:t>
      </w:r>
      <w:r>
        <w:rPr>
          <w:spacing w:val="10"/>
        </w:rPr>
        <w:t> </w:t>
      </w:r>
      <w:r>
        <w:rPr/>
        <w:t>the</w:t>
      </w:r>
      <w:r>
        <w:rPr>
          <w:spacing w:val="10"/>
        </w:rPr>
        <w:t> </w:t>
      </w:r>
      <w:r>
        <w:rPr/>
        <w:t>District</w:t>
      </w:r>
      <w:r>
        <w:rPr>
          <w:spacing w:val="10"/>
        </w:rPr>
        <w:t> </w:t>
      </w:r>
      <w:r>
        <w:rPr/>
        <w:t>Court.</w:t>
      </w:r>
    </w:p>
    <w:p>
      <w:pPr>
        <w:pStyle w:val="BodyText"/>
        <w:spacing w:before="6"/>
        <w:rPr>
          <w:sz w:val="22"/>
        </w:rPr>
      </w:pPr>
    </w:p>
    <w:p>
      <w:pPr>
        <w:pStyle w:val="BodyText"/>
        <w:ind w:left="260"/>
      </w:pPr>
      <w:bookmarkStart w:name="_bookmark44" w:id="45"/>
      <w:bookmarkEnd w:id="45"/>
      <w:r>
        <w:rPr/>
      </w:r>
      <w:r>
        <w:rPr>
          <w:color w:val="06357A"/>
        </w:rPr>
        <w:t>Page 334 U. S. 176</w:t>
      </w:r>
    </w:p>
    <w:p>
      <w:pPr>
        <w:pStyle w:val="BodyText"/>
        <w:spacing w:before="3"/>
        <w:rPr>
          <w:sz w:val="31"/>
        </w:rPr>
      </w:pPr>
    </w:p>
    <w:p>
      <w:pPr>
        <w:spacing w:before="0"/>
        <w:ind w:left="260" w:right="0" w:firstLine="0"/>
        <w:jc w:val="left"/>
        <w:rPr>
          <w:i/>
          <w:sz w:val="25"/>
        </w:rPr>
      </w:pPr>
      <w:r>
        <w:rPr>
          <w:i/>
          <w:sz w:val="25"/>
        </w:rPr>
        <w:t>Fourth.</w:t>
      </w:r>
    </w:p>
    <w:p>
      <w:pPr>
        <w:pStyle w:val="BodyText"/>
        <w:spacing w:before="3"/>
        <w:rPr>
          <w:i/>
          <w:sz w:val="31"/>
        </w:rPr>
      </w:pPr>
    </w:p>
    <w:p>
      <w:pPr>
        <w:pStyle w:val="BodyText"/>
        <w:spacing w:line="324" w:lineRule="auto"/>
        <w:ind w:left="260" w:right="398"/>
      </w:pPr>
      <w:r>
        <w:rPr/>
        <w:t>The consent decree created an arbitration system which had, in the view of the District Court,  proved</w:t>
      </w:r>
      <w:r>
        <w:rPr>
          <w:spacing w:val="15"/>
        </w:rPr>
        <w:t> </w:t>
      </w:r>
      <w:r>
        <w:rPr/>
        <w:t>useful</w:t>
      </w:r>
      <w:r>
        <w:rPr>
          <w:spacing w:val="15"/>
        </w:rPr>
        <w:t> </w:t>
      </w:r>
      <w:r>
        <w:rPr/>
        <w:t>in</w:t>
      </w:r>
      <w:r>
        <w:rPr>
          <w:spacing w:val="15"/>
        </w:rPr>
        <w:t> </w:t>
      </w:r>
      <w:r>
        <w:rPr/>
        <w:t>its</w:t>
      </w:r>
      <w:r>
        <w:rPr>
          <w:spacing w:val="15"/>
        </w:rPr>
        <w:t> </w:t>
      </w:r>
      <w:r>
        <w:rPr/>
        <w:t>operation.</w:t>
      </w:r>
      <w:r>
        <w:rPr>
          <w:spacing w:val="15"/>
        </w:rPr>
        <w:t> </w:t>
      </w:r>
      <w:r>
        <w:rPr/>
        <w:t>The</w:t>
      </w:r>
      <w:r>
        <w:rPr>
          <w:spacing w:val="15"/>
        </w:rPr>
        <w:t> </w:t>
      </w:r>
      <w:r>
        <w:rPr/>
        <w:t>court</w:t>
      </w:r>
      <w:r>
        <w:rPr>
          <w:spacing w:val="15"/>
        </w:rPr>
        <w:t> </w:t>
      </w:r>
      <w:r>
        <w:rPr/>
        <w:t>indeed</w:t>
      </w:r>
      <w:r>
        <w:rPr>
          <w:spacing w:val="15"/>
        </w:rPr>
        <w:t> </w:t>
      </w:r>
      <w:r>
        <w:rPr/>
        <w:t>thought</w:t>
      </w:r>
      <w:r>
        <w:rPr>
          <w:spacing w:val="15"/>
        </w:rPr>
        <w:t> </w:t>
      </w:r>
      <w:r>
        <w:rPr/>
        <w:t>that</w:t>
      </w:r>
      <w:r>
        <w:rPr>
          <w:spacing w:val="15"/>
        </w:rPr>
        <w:t> </w:t>
      </w:r>
      <w:r>
        <w:rPr/>
        <w:t>the</w:t>
      </w:r>
      <w:r>
        <w:rPr>
          <w:spacing w:val="15"/>
        </w:rPr>
        <w:t> </w:t>
      </w:r>
      <w:r>
        <w:rPr/>
        <w:t>arbitration</w:t>
      </w:r>
      <w:r>
        <w:rPr>
          <w:spacing w:val="15"/>
        </w:rPr>
        <w:t> </w:t>
      </w:r>
      <w:r>
        <w:rPr/>
        <w:t>system</w:t>
      </w:r>
      <w:r>
        <w:rPr>
          <w:spacing w:val="15"/>
        </w:rPr>
        <w:t> </w:t>
      </w:r>
      <w:r>
        <w:rPr/>
        <w:t>had</w:t>
      </w:r>
      <w:r>
        <w:rPr>
          <w:spacing w:val="15"/>
        </w:rPr>
        <w:t> </w:t>
      </w:r>
      <w:r>
        <w:rPr/>
        <w:t>dealt</w:t>
      </w:r>
      <w:r>
        <w:rPr>
          <w:spacing w:val="15"/>
        </w:rPr>
        <w:t> </w:t>
      </w:r>
      <w:r>
        <w:rPr/>
        <w:t>with</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the problems of clearances and runs "with rare efficiency." But it did not think it had the power to continue an arbitration system which would be binding on the parties, since the consent decree did not bind the defendants who had not consented to it and since the government, acting pursuant to the powers reserved under the consent decree, moved for trial of the issues charged in the  complaint. The District Court recommended, however, that some such system be continued. But it included</w:t>
      </w:r>
      <w:r>
        <w:rPr>
          <w:spacing w:val="15"/>
        </w:rPr>
        <w:t> </w:t>
      </w:r>
      <w:r>
        <w:rPr/>
        <w:t>no</w:t>
      </w:r>
      <w:r>
        <w:rPr>
          <w:spacing w:val="15"/>
        </w:rPr>
        <w:t> </w:t>
      </w:r>
      <w:r>
        <w:rPr/>
        <w:t>such</w:t>
      </w:r>
      <w:r>
        <w:rPr>
          <w:spacing w:val="15"/>
        </w:rPr>
        <w:t> </w:t>
      </w:r>
      <w:r>
        <w:rPr/>
        <w:t>provision</w:t>
      </w:r>
      <w:r>
        <w:rPr>
          <w:spacing w:val="15"/>
        </w:rPr>
        <w:t> </w:t>
      </w:r>
      <w:r>
        <w:rPr/>
        <w:t>in</w:t>
      </w:r>
      <w:r>
        <w:rPr>
          <w:spacing w:val="15"/>
        </w:rPr>
        <w:t> </w:t>
      </w:r>
      <w:r>
        <w:rPr/>
        <w:t>its</w:t>
      </w:r>
      <w:r>
        <w:rPr>
          <w:spacing w:val="15"/>
        </w:rPr>
        <w:t> </w:t>
      </w:r>
      <w:r>
        <w:rPr/>
        <w:t>decree.</w:t>
      </w:r>
    </w:p>
    <w:p>
      <w:pPr>
        <w:pStyle w:val="BodyText"/>
        <w:spacing w:before="6"/>
        <w:rPr>
          <w:sz w:val="22"/>
        </w:rPr>
      </w:pPr>
    </w:p>
    <w:p>
      <w:pPr>
        <w:pStyle w:val="BodyText"/>
        <w:spacing w:line="324" w:lineRule="auto"/>
        <w:ind w:left="260" w:right="503"/>
      </w:pPr>
      <w:r>
        <w:rPr/>
        <w:t>We agree that the government did not consent to a permanent system of arbitration under the consent decree. and that the District Court has no power to force or require parties to submit to arbitration in lieu of the remedies afforded by Congress for enforcing the antitrust laws. But the District Court has the power to authorize the maintenance of such a system by those parties who consent, and to provide the rules and procedure under which it is to operate. The use of the system would not, of course, be mandatory. It would be merely an auxiliary enforcement procedure,   barring no one from the use of other remedies the law affords for violations either of the Sherman Act or of the decree of the court. Whether such a system of arbitration should be inaugurated is for the discretion of the District </w:t>
      </w:r>
      <w:r>
        <w:rPr>
          <w:spacing w:val="18"/>
        </w:rPr>
        <w:t> </w:t>
      </w:r>
      <w:r>
        <w:rPr/>
        <w:t>Court.</w:t>
      </w:r>
    </w:p>
    <w:p>
      <w:pPr>
        <w:pStyle w:val="BodyText"/>
        <w:spacing w:before="6"/>
        <w:rPr>
          <w:sz w:val="22"/>
        </w:rPr>
      </w:pPr>
    </w:p>
    <w:p>
      <w:pPr>
        <w:spacing w:before="0"/>
        <w:ind w:left="260" w:right="0" w:firstLine="0"/>
        <w:jc w:val="left"/>
        <w:rPr>
          <w:i/>
          <w:sz w:val="25"/>
        </w:rPr>
      </w:pPr>
      <w:r>
        <w:rPr>
          <w:i/>
          <w:sz w:val="25"/>
        </w:rPr>
        <w:t>Fifth-Intervention.</w:t>
      </w:r>
    </w:p>
    <w:p>
      <w:pPr>
        <w:pStyle w:val="BodyText"/>
        <w:spacing w:before="3"/>
        <w:rPr>
          <w:i/>
          <w:sz w:val="31"/>
        </w:rPr>
      </w:pPr>
    </w:p>
    <w:p>
      <w:pPr>
        <w:pStyle w:val="BodyText"/>
        <w:spacing w:line="324" w:lineRule="auto"/>
        <w:ind w:left="260" w:right="588"/>
      </w:pPr>
      <w:r>
        <w:rPr/>
        <w:t>Certain associations of exhibitors and a number of independent exhibitors, appellant-intervenors  in</w:t>
      </w:r>
      <w:r>
        <w:rPr>
          <w:spacing w:val="11"/>
        </w:rPr>
        <w:t> </w:t>
      </w:r>
      <w:r>
        <w:rPr/>
        <w:t>Nos.</w:t>
      </w:r>
      <w:r>
        <w:rPr>
          <w:spacing w:val="11"/>
        </w:rPr>
        <w:t> </w:t>
      </w:r>
      <w:r>
        <w:rPr/>
        <w:t>85</w:t>
      </w:r>
      <w:r>
        <w:rPr>
          <w:spacing w:val="11"/>
        </w:rPr>
        <w:t> </w:t>
      </w:r>
      <w:r>
        <w:rPr/>
        <w:t>and</w:t>
      </w:r>
      <w:r>
        <w:rPr>
          <w:spacing w:val="11"/>
        </w:rPr>
        <w:t> </w:t>
      </w:r>
      <w:r>
        <w:rPr/>
        <w:t>86,</w:t>
      </w:r>
      <w:r>
        <w:rPr>
          <w:spacing w:val="11"/>
        </w:rPr>
        <w:t> </w:t>
      </w:r>
      <w:r>
        <w:rPr/>
        <w:t>were</w:t>
      </w:r>
      <w:r>
        <w:rPr>
          <w:spacing w:val="11"/>
        </w:rPr>
        <w:t> </w:t>
      </w:r>
      <w:r>
        <w:rPr/>
        <w:t>denied</w:t>
      </w:r>
      <w:r>
        <w:rPr>
          <w:spacing w:val="11"/>
        </w:rPr>
        <w:t> </w:t>
      </w:r>
      <w:r>
        <w:rPr/>
        <w:t>leave</w:t>
      </w:r>
      <w:r>
        <w:rPr>
          <w:spacing w:val="11"/>
        </w:rPr>
        <w:t> </w:t>
      </w:r>
      <w:r>
        <w:rPr/>
        <w:t>to</w:t>
      </w:r>
      <w:r>
        <w:rPr>
          <w:spacing w:val="11"/>
        </w:rPr>
        <w:t> </w:t>
      </w:r>
      <w:r>
        <w:rPr/>
        <w:t>intervene</w:t>
      </w:r>
      <w:r>
        <w:rPr>
          <w:spacing w:val="11"/>
        </w:rPr>
        <w:t> </w:t>
      </w:r>
      <w:r>
        <w:rPr/>
        <w:t>in</w:t>
      </w:r>
      <w:r>
        <w:rPr>
          <w:spacing w:val="11"/>
        </w:rPr>
        <w:t> </w:t>
      </w:r>
      <w:r>
        <w:rPr/>
        <w:t>the</w:t>
      </w:r>
      <w:r>
        <w:rPr>
          <w:spacing w:val="11"/>
        </w:rPr>
        <w:t> </w:t>
      </w:r>
      <w:r>
        <w:rPr/>
        <w:t>District</w:t>
      </w:r>
    </w:p>
    <w:p>
      <w:pPr>
        <w:pStyle w:val="BodyText"/>
        <w:spacing w:before="6"/>
        <w:rPr>
          <w:sz w:val="22"/>
        </w:rPr>
      </w:pPr>
    </w:p>
    <w:p>
      <w:pPr>
        <w:pStyle w:val="BodyText"/>
        <w:ind w:left="260"/>
      </w:pPr>
      <w:r>
        <w:rPr>
          <w:color w:val="06357A"/>
        </w:rPr>
        <w:t>Page 334 U. S. 177</w:t>
      </w:r>
    </w:p>
    <w:p>
      <w:pPr>
        <w:pStyle w:val="BodyText"/>
        <w:spacing w:before="3"/>
        <w:rPr>
          <w:sz w:val="31"/>
        </w:rPr>
      </w:pPr>
    </w:p>
    <w:p>
      <w:pPr>
        <w:pStyle w:val="BodyText"/>
        <w:spacing w:line="324" w:lineRule="auto"/>
        <w:ind w:left="260" w:right="503"/>
      </w:pPr>
      <w:r>
        <w:rPr/>
        <w:t>Court. They appeal from those orders. They also filed original motions for leave to intervene in this Court. We postponed consideration of the original motions and of our jurisdiction to hear the  appeals</w:t>
      </w:r>
      <w:r>
        <w:rPr>
          <w:spacing w:val="11"/>
        </w:rPr>
        <w:t> </w:t>
      </w:r>
      <w:r>
        <w:rPr/>
        <w:t>until</w:t>
      </w:r>
      <w:r>
        <w:rPr>
          <w:spacing w:val="11"/>
        </w:rPr>
        <w:t> </w:t>
      </w:r>
      <w:r>
        <w:rPr/>
        <w:t>a</w:t>
      </w:r>
      <w:r>
        <w:rPr>
          <w:spacing w:val="11"/>
        </w:rPr>
        <w:t> </w:t>
      </w:r>
      <w:r>
        <w:rPr/>
        <w:t>hearing</w:t>
      </w:r>
      <w:r>
        <w:rPr>
          <w:spacing w:val="11"/>
        </w:rPr>
        <w:t> </w:t>
      </w:r>
      <w:r>
        <w:rPr/>
        <w:t>on</w:t>
      </w:r>
      <w:r>
        <w:rPr>
          <w:spacing w:val="11"/>
        </w:rPr>
        <w:t> </w:t>
      </w:r>
      <w:r>
        <w:rPr/>
        <w:t>the</w:t>
      </w:r>
      <w:r>
        <w:rPr>
          <w:spacing w:val="11"/>
        </w:rPr>
        <w:t> </w:t>
      </w:r>
      <w:r>
        <w:rPr/>
        <w:t>merits</w:t>
      </w:r>
      <w:r>
        <w:rPr>
          <w:spacing w:val="11"/>
        </w:rPr>
        <w:t> </w:t>
      </w:r>
      <w:r>
        <w:rPr/>
        <w:t>of</w:t>
      </w:r>
      <w:r>
        <w:rPr>
          <w:spacing w:val="11"/>
        </w:rPr>
        <w:t> </w:t>
      </w:r>
      <w:r>
        <w:rPr/>
        <w:t>the</w:t>
      </w:r>
      <w:r>
        <w:rPr>
          <w:spacing w:val="11"/>
        </w:rPr>
        <w:t> </w:t>
      </w:r>
      <w:r>
        <w:rPr/>
        <w:t>cases.</w:t>
      </w:r>
    </w:p>
    <w:p>
      <w:pPr>
        <w:pStyle w:val="BodyText"/>
        <w:spacing w:before="5"/>
        <w:rPr>
          <w:sz w:val="22"/>
        </w:rPr>
      </w:pPr>
    </w:p>
    <w:p>
      <w:pPr>
        <w:pStyle w:val="BodyText"/>
        <w:spacing w:line="324" w:lineRule="auto" w:before="1"/>
        <w:ind w:left="260" w:right="503"/>
      </w:pPr>
      <w:r>
        <w:rPr/>
        <w:t>Rule 24(a) of the Rules of Civil Procedure, which provides for intervention as of right, reads in part as</w:t>
      </w:r>
      <w:r>
        <w:rPr>
          <w:spacing w:val="18"/>
        </w:rPr>
        <w:t> </w:t>
      </w:r>
      <w:r>
        <w:rPr/>
        <w:t>follows:</w:t>
      </w:r>
    </w:p>
    <w:p>
      <w:pPr>
        <w:pStyle w:val="BodyText"/>
        <w:spacing w:before="6"/>
        <w:rPr>
          <w:sz w:val="22"/>
        </w:rPr>
      </w:pPr>
    </w:p>
    <w:p>
      <w:pPr>
        <w:pStyle w:val="BodyText"/>
        <w:spacing w:line="324" w:lineRule="auto"/>
        <w:ind w:left="260" w:right="503"/>
      </w:pPr>
      <w:r>
        <w:rPr/>
        <w:t>"Upon timely application, anyone shall be permitted to intervene in an action: . . . (2) when the representation of the applicant's interest by existing parties is or may be inadequate and the applicant is or may be bound by a judgment in the action."</w:t>
      </w:r>
    </w:p>
    <w:p>
      <w:pPr>
        <w:pStyle w:val="BodyText"/>
        <w:spacing w:before="5"/>
        <w:rPr>
          <w:sz w:val="22"/>
        </w:rPr>
      </w:pPr>
    </w:p>
    <w:p>
      <w:pPr>
        <w:pStyle w:val="BodyText"/>
        <w:spacing w:line="324" w:lineRule="auto" w:before="1"/>
        <w:ind w:left="260" w:right="503"/>
      </w:pPr>
      <w:r>
        <w:rPr/>
        <w:t>The complaint of the intervenors was directed towards the system of competitive bidding. The Department of Justice is the representative of the public in these antitrust suits. So far as the protection of the public interest in free competition is concerned, the interests of those intervenors</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282"/>
      </w:pPr>
      <w:r>
        <w:rPr/>
        <w:t>was  adequately  represented.  The  intervenors,  however,  claim  that  the  system  of  competitive bidding would have operated prejudicially to their rights. </w:t>
      </w:r>
      <w:r>
        <w:rPr>
          <w:i/>
        </w:rPr>
        <w:t>Cf. United States v. Terminal R. Assn. of  St. Louis, </w:t>
      </w:r>
      <w:r>
        <w:rPr>
          <w:color w:val="06357A"/>
        </w:rPr>
        <w:t>236 U. S. 194</w:t>
      </w:r>
      <w:r>
        <w:rPr/>
        <w:t>, </w:t>
      </w:r>
      <w:r>
        <w:rPr>
          <w:color w:val="06357A"/>
        </w:rPr>
        <w:t>236 U. S. 199</w:t>
      </w:r>
      <w:r>
        <w:rPr/>
        <w:t>. Their argument is that the plan of competitive bidding     under the control of the defendants would be a concert of action that would be illegal but for the decree. If pursuant to the decree defendants acted under that plan, they would gain immunity from any liability under the antitrust laws which otherwise they might have to the intervenors. Thus, it is argued, the decree would affect their legal rights and be binding on them. The representation of   their interests by the Department of Justice on that score was said to be inadequate since that   agency</w:t>
      </w:r>
      <w:r>
        <w:rPr>
          <w:spacing w:val="15"/>
        </w:rPr>
        <w:t> </w:t>
      </w:r>
      <w:r>
        <w:rPr/>
        <w:t>proposed</w:t>
      </w:r>
      <w:r>
        <w:rPr>
          <w:spacing w:val="15"/>
        </w:rPr>
        <w:t> </w:t>
      </w:r>
      <w:r>
        <w:rPr/>
        <w:t>the</w:t>
      </w:r>
      <w:r>
        <w:rPr>
          <w:spacing w:val="15"/>
        </w:rPr>
        <w:t> </w:t>
      </w:r>
      <w:r>
        <w:rPr/>
        <w:t>idea</w:t>
      </w:r>
      <w:r>
        <w:rPr>
          <w:spacing w:val="15"/>
        </w:rPr>
        <w:t> </w:t>
      </w:r>
      <w:r>
        <w:rPr/>
        <w:t>of</w:t>
      </w:r>
      <w:r>
        <w:rPr>
          <w:spacing w:val="15"/>
        </w:rPr>
        <w:t> </w:t>
      </w:r>
      <w:r>
        <w:rPr/>
        <w:t>competitive</w:t>
      </w:r>
      <w:r>
        <w:rPr>
          <w:spacing w:val="15"/>
        </w:rPr>
        <w:t> </w:t>
      </w:r>
      <w:r>
        <w:rPr/>
        <w:t>bidding</w:t>
      </w:r>
      <w:r>
        <w:rPr>
          <w:spacing w:val="15"/>
        </w:rPr>
        <w:t> </w:t>
      </w:r>
      <w:r>
        <w:rPr/>
        <w:t>in</w:t>
      </w:r>
      <w:r>
        <w:rPr>
          <w:spacing w:val="15"/>
        </w:rPr>
        <w:t> </w:t>
      </w:r>
      <w:r>
        <w:rPr/>
        <w:t>the</w:t>
      </w:r>
      <w:r>
        <w:rPr>
          <w:spacing w:val="15"/>
        </w:rPr>
        <w:t> </w:t>
      </w:r>
      <w:r>
        <w:rPr/>
        <w:t>District</w:t>
      </w:r>
      <w:r>
        <w:rPr>
          <w:spacing w:val="15"/>
        </w:rPr>
        <w:t> </w:t>
      </w:r>
      <w:r>
        <w:rPr/>
        <w:t>Court.</w:t>
      </w:r>
    </w:p>
    <w:p>
      <w:pPr>
        <w:pStyle w:val="BodyText"/>
        <w:spacing w:before="6"/>
        <w:rPr>
          <w:sz w:val="22"/>
        </w:rPr>
      </w:pPr>
    </w:p>
    <w:p>
      <w:pPr>
        <w:pStyle w:val="BodyText"/>
        <w:spacing w:line="324" w:lineRule="auto"/>
        <w:ind w:left="260" w:right="503"/>
      </w:pPr>
      <w:r>
        <w:rPr/>
        <w:t>We need not consider the merits of that argument. Even if we assume that the intervenors are correct  in their</w:t>
      </w:r>
    </w:p>
    <w:p>
      <w:pPr>
        <w:pStyle w:val="BodyText"/>
        <w:spacing w:before="6"/>
        <w:rPr>
          <w:sz w:val="22"/>
        </w:rPr>
      </w:pPr>
    </w:p>
    <w:p>
      <w:pPr>
        <w:pStyle w:val="BodyText"/>
        <w:ind w:left="260"/>
      </w:pPr>
      <w:bookmarkStart w:name="_bookmark45" w:id="46"/>
      <w:bookmarkEnd w:id="46"/>
      <w:r>
        <w:rPr/>
      </w:r>
      <w:r>
        <w:rPr>
          <w:color w:val="06357A"/>
        </w:rPr>
        <w:t>Page 334 U. S. 178</w:t>
      </w:r>
    </w:p>
    <w:p>
      <w:pPr>
        <w:pStyle w:val="BodyText"/>
        <w:spacing w:before="3"/>
        <w:rPr>
          <w:sz w:val="31"/>
        </w:rPr>
      </w:pPr>
    </w:p>
    <w:p>
      <w:pPr>
        <w:pStyle w:val="BodyText"/>
        <w:spacing w:line="324" w:lineRule="auto"/>
        <w:ind w:left="260" w:right="503"/>
      </w:pPr>
      <w:r>
        <w:rPr/>
        <w:t>position, intervention should be denied here, and the orders of the District Court denying leave to intervene must be affirmed. Now that the provisions for competitive bidding have been eliminated from the decree, there is no basis for saying that the decree affects their legal rights. Whatever may have been the situation below, no other reason appears why, at this stage, their intervention is warranted. Any justification for making them parties has disappeared.</w:t>
      </w:r>
    </w:p>
    <w:p>
      <w:pPr>
        <w:pStyle w:val="BodyText"/>
        <w:spacing w:before="6"/>
        <w:rPr>
          <w:sz w:val="22"/>
        </w:rPr>
      </w:pPr>
    </w:p>
    <w:p>
      <w:pPr>
        <w:pStyle w:val="BodyText"/>
        <w:spacing w:line="324" w:lineRule="auto"/>
        <w:ind w:left="260" w:right="503"/>
      </w:pPr>
      <w:r>
        <w:rPr/>
        <w:t>The judgment in these cases is affirmed in part and reversed in part, and the cases are remanded to the District Court for proceedings in conformity with this opinion.</w:t>
      </w:r>
    </w:p>
    <w:p>
      <w:pPr>
        <w:pStyle w:val="BodyText"/>
        <w:spacing w:before="6"/>
        <w:rPr>
          <w:sz w:val="22"/>
        </w:rPr>
      </w:pPr>
    </w:p>
    <w:p>
      <w:pPr>
        <w:spacing w:before="0"/>
        <w:ind w:left="260" w:right="0" w:firstLine="0"/>
        <w:jc w:val="left"/>
        <w:rPr>
          <w:i/>
          <w:sz w:val="25"/>
        </w:rPr>
      </w:pPr>
      <w:r>
        <w:rPr>
          <w:i/>
          <w:sz w:val="25"/>
        </w:rPr>
        <w:t>So ordered.</w:t>
      </w:r>
    </w:p>
    <w:p>
      <w:pPr>
        <w:pStyle w:val="BodyText"/>
        <w:spacing w:before="3"/>
        <w:rPr>
          <w:i/>
          <w:sz w:val="31"/>
        </w:rPr>
      </w:pPr>
    </w:p>
    <w:p>
      <w:pPr>
        <w:pStyle w:val="BodyText"/>
        <w:ind w:left="260"/>
      </w:pPr>
      <w:r>
        <w:rPr/>
        <w:t>MR. JUSTICE JACKSON took no part in the consideration or decision of these cases.</w:t>
      </w:r>
    </w:p>
    <w:p>
      <w:pPr>
        <w:pStyle w:val="BodyText"/>
        <w:spacing w:before="3"/>
        <w:rPr>
          <w:sz w:val="31"/>
        </w:rPr>
      </w:pPr>
    </w:p>
    <w:p>
      <w:pPr>
        <w:spacing w:line="324" w:lineRule="auto" w:before="0"/>
        <w:ind w:left="260" w:right="552" w:firstLine="0"/>
        <w:jc w:val="left"/>
        <w:rPr>
          <w:sz w:val="25"/>
        </w:rPr>
      </w:pPr>
      <w:r>
        <w:rPr>
          <w:sz w:val="25"/>
        </w:rPr>
        <w:t>* Together with No. 80, </w:t>
      </w:r>
      <w:r>
        <w:rPr>
          <w:i/>
          <w:sz w:val="25"/>
        </w:rPr>
        <w:t>Loew's, Incorporated et al. v. United States; </w:t>
      </w:r>
      <w:r>
        <w:rPr>
          <w:sz w:val="25"/>
        </w:rPr>
        <w:t>No. 81, </w:t>
      </w:r>
      <w:r>
        <w:rPr>
          <w:i/>
          <w:sz w:val="25"/>
        </w:rPr>
        <w:t>Paramount Pictures, Inc. et al. v. United States; </w:t>
      </w:r>
      <w:r>
        <w:rPr>
          <w:sz w:val="25"/>
        </w:rPr>
        <w:t>No. 82, </w:t>
      </w:r>
      <w:r>
        <w:rPr>
          <w:i/>
          <w:sz w:val="25"/>
        </w:rPr>
        <w:t>Columbia Pictures Corp. et al. v. United States; </w:t>
      </w:r>
      <w:r>
        <w:rPr>
          <w:sz w:val="25"/>
        </w:rPr>
        <w:t>No. 83, </w:t>
      </w:r>
      <w:r>
        <w:rPr>
          <w:i/>
          <w:sz w:val="25"/>
        </w:rPr>
        <w:t>United Artists Corp. v. United States; </w:t>
      </w:r>
      <w:r>
        <w:rPr>
          <w:sz w:val="25"/>
        </w:rPr>
        <w:t>No. 84, </w:t>
      </w:r>
      <w:r>
        <w:rPr>
          <w:i/>
          <w:sz w:val="25"/>
        </w:rPr>
        <w:t>Universal Corp. et al. v. United States; </w:t>
      </w:r>
      <w:r>
        <w:rPr>
          <w:sz w:val="25"/>
        </w:rPr>
        <w:t>No. 85, </w:t>
      </w:r>
      <w:r>
        <w:rPr>
          <w:i/>
          <w:sz w:val="25"/>
        </w:rPr>
        <w:t>American Theaters Assn., Inc. et al. v. United States et al., </w:t>
      </w:r>
      <w:r>
        <w:rPr>
          <w:sz w:val="25"/>
        </w:rPr>
        <w:t>and No. 86, </w:t>
      </w:r>
      <w:r>
        <w:rPr>
          <w:i/>
          <w:sz w:val="25"/>
        </w:rPr>
        <w:t>Allred et al. v. United States et al.,    </w:t>
      </w:r>
      <w:r>
        <w:rPr>
          <w:sz w:val="25"/>
        </w:rPr>
        <w:t>also on appeal from the same </w:t>
      </w:r>
      <w:r>
        <w:rPr>
          <w:spacing w:val="25"/>
          <w:sz w:val="25"/>
        </w:rPr>
        <w:t> </w:t>
      </w:r>
      <w:r>
        <w:rPr>
          <w:sz w:val="25"/>
        </w:rPr>
        <w:t>court.</w:t>
      </w:r>
    </w:p>
    <w:p>
      <w:pPr>
        <w:pStyle w:val="BodyText"/>
        <w:spacing w:before="6"/>
        <w:rPr>
          <w:sz w:val="22"/>
        </w:rPr>
      </w:pPr>
    </w:p>
    <w:p>
      <w:pPr>
        <w:pStyle w:val="BodyText"/>
        <w:ind w:left="260"/>
      </w:pPr>
      <w:bookmarkStart w:name="_bookmark46" w:id="47"/>
      <w:bookmarkEnd w:id="47"/>
      <w:r>
        <w:rPr/>
      </w:r>
      <w:r>
        <w:rPr/>
        <w:t>[</w:t>
      </w:r>
      <w:hyperlink w:history="true" w:anchor="_bookmark1">
        <w:r>
          <w:rPr>
            <w:color w:val="06357A"/>
          </w:rPr>
          <w:t>Footnote 1</w:t>
        </w:r>
      </w:hyperlink>
      <w:r>
        <w:rPr/>
        <w:t>]</w:t>
      </w:r>
    </w:p>
    <w:p>
      <w:pPr>
        <w:pStyle w:val="BodyText"/>
        <w:spacing w:before="3"/>
        <w:rPr>
          <w:sz w:val="31"/>
        </w:rPr>
      </w:pPr>
    </w:p>
    <w:p>
      <w:pPr>
        <w:pStyle w:val="BodyText"/>
        <w:ind w:left="260"/>
      </w:pPr>
      <w:r>
        <w:rPr/>
        <w:t>Sec. 2 of the Expediting Act of February 11, 1903, 32 Stat. 823, as amended, 15 U.S.C. § 29, and §</w:t>
      </w:r>
    </w:p>
    <w:p>
      <w:pPr>
        <w:pStyle w:val="BodyText"/>
        <w:spacing w:before="99"/>
        <w:ind w:left="260"/>
      </w:pPr>
      <w:r>
        <w:rPr/>
        <w:t>238 of the Judicial Code, as amended by the Act of February 13, 1925, 43 Stat. 936, 938, 28 U.S.C.</w:t>
      </w:r>
    </w:p>
    <w:p>
      <w:pPr>
        <w:spacing w:after="0"/>
        <w:sectPr>
          <w:pgSz w:w="12240" w:h="15840"/>
          <w:pgMar w:header="310" w:footer="795" w:top="500" w:bottom="980" w:left="260" w:right="260"/>
        </w:sectPr>
      </w:pPr>
    </w:p>
    <w:p>
      <w:pPr>
        <w:pStyle w:val="BodyText"/>
        <w:spacing w:before="3"/>
      </w:pPr>
    </w:p>
    <w:p>
      <w:pPr>
        <w:pStyle w:val="BodyText"/>
        <w:spacing w:before="106"/>
        <w:ind w:left="260"/>
      </w:pPr>
      <w:r>
        <w:rPr/>
        <w:t>§ 345.</w:t>
      </w:r>
    </w:p>
    <w:p>
      <w:pPr>
        <w:pStyle w:val="BodyText"/>
        <w:spacing w:before="3"/>
        <w:rPr>
          <w:sz w:val="31"/>
        </w:rPr>
      </w:pPr>
    </w:p>
    <w:p>
      <w:pPr>
        <w:pStyle w:val="BodyText"/>
        <w:ind w:left="260"/>
      </w:pPr>
      <w:bookmarkStart w:name="_bookmark47" w:id="48"/>
      <w:bookmarkEnd w:id="48"/>
      <w:r>
        <w:rPr/>
      </w:r>
      <w:r>
        <w:rPr/>
        <w:t>[</w:t>
      </w:r>
      <w:hyperlink w:history="true" w:anchor="_bookmark2">
        <w:r>
          <w:rPr>
            <w:color w:val="06357A"/>
          </w:rPr>
          <w:t>Footnote 2</w:t>
        </w:r>
      </w:hyperlink>
      <w:r>
        <w:rPr/>
        <w:t>]</w:t>
      </w:r>
    </w:p>
    <w:p>
      <w:pPr>
        <w:pStyle w:val="BodyText"/>
        <w:spacing w:before="3"/>
        <w:rPr>
          <w:sz w:val="31"/>
        </w:rPr>
      </w:pPr>
    </w:p>
    <w:p>
      <w:pPr>
        <w:pStyle w:val="BodyText"/>
        <w:ind w:left="260"/>
      </w:pPr>
      <w:r>
        <w:rPr/>
        <w:t>The court was convened pursuant to the provisions of the Act of April 6, 1942, 56 Stat. 198, 199, 15</w:t>
      </w:r>
    </w:p>
    <w:p>
      <w:pPr>
        <w:pStyle w:val="BodyText"/>
        <w:spacing w:line="540" w:lineRule="auto" w:before="99"/>
        <w:ind w:left="260" w:right="9097"/>
      </w:pPr>
      <w:r>
        <w:rPr/>
        <w:t>U.S.C. § 28.</w:t>
      </w:r>
      <w:bookmarkStart w:name="_bookmark48" w:id="49"/>
      <w:bookmarkEnd w:id="49"/>
      <w:r>
        <w:rPr/>
      </w:r>
      <w:r>
        <w:rPr/>
        <w:t> [</w:t>
      </w:r>
      <w:hyperlink w:history="true" w:anchor="_bookmark4">
        <w:r>
          <w:rPr>
            <w:color w:val="06357A"/>
          </w:rPr>
          <w:t>Footnote 3</w:t>
        </w:r>
      </w:hyperlink>
      <w:r>
        <w:rPr/>
        <w:t>]</w:t>
      </w:r>
    </w:p>
    <w:p>
      <w:pPr>
        <w:pStyle w:val="BodyText"/>
        <w:spacing w:line="324" w:lineRule="auto"/>
        <w:ind w:left="260" w:right="560"/>
      </w:pPr>
      <w:r>
        <w:rPr/>
        <w:t>Before trial, negotiations for a settlement were undertaken. As a result, a consent decree against    the five major defendants was entered November 20, 1940. The consent decree contained no admission of violation of law and adjudicated no issue of fact or law, except that the complaint  stated a cause of action. The decree reserved to the United States the right, at the end of a three-  year trial period, to seek the relief prayed for in the amended complaint. After the end of the three- year</w:t>
      </w:r>
      <w:r>
        <w:rPr>
          <w:spacing w:val="15"/>
        </w:rPr>
        <w:t> </w:t>
      </w:r>
      <w:r>
        <w:rPr/>
        <w:t>period,</w:t>
      </w:r>
      <w:r>
        <w:rPr>
          <w:spacing w:val="15"/>
        </w:rPr>
        <w:t> </w:t>
      </w:r>
      <w:r>
        <w:rPr/>
        <w:t>the</w:t>
      </w:r>
      <w:r>
        <w:rPr>
          <w:spacing w:val="15"/>
        </w:rPr>
        <w:t> </w:t>
      </w:r>
      <w:r>
        <w:rPr/>
        <w:t>United</w:t>
      </w:r>
      <w:r>
        <w:rPr>
          <w:spacing w:val="15"/>
        </w:rPr>
        <w:t> </w:t>
      </w:r>
      <w:r>
        <w:rPr/>
        <w:t>States</w:t>
      </w:r>
      <w:r>
        <w:rPr>
          <w:spacing w:val="15"/>
        </w:rPr>
        <w:t> </w:t>
      </w:r>
      <w:r>
        <w:rPr/>
        <w:t>moved</w:t>
      </w:r>
      <w:r>
        <w:rPr>
          <w:spacing w:val="15"/>
        </w:rPr>
        <w:t> </w:t>
      </w:r>
      <w:r>
        <w:rPr/>
        <w:t>for</w:t>
      </w:r>
      <w:r>
        <w:rPr>
          <w:spacing w:val="15"/>
        </w:rPr>
        <w:t> </w:t>
      </w:r>
      <w:r>
        <w:rPr/>
        <w:t>trial</w:t>
      </w:r>
      <w:r>
        <w:rPr>
          <w:spacing w:val="15"/>
        </w:rPr>
        <w:t> </w:t>
      </w:r>
      <w:r>
        <w:rPr/>
        <w:t>against</w:t>
      </w:r>
      <w:r>
        <w:rPr>
          <w:spacing w:val="15"/>
        </w:rPr>
        <w:t> </w:t>
      </w:r>
      <w:r>
        <w:rPr/>
        <w:t>all</w:t>
      </w:r>
      <w:r>
        <w:rPr>
          <w:spacing w:val="15"/>
        </w:rPr>
        <w:t> </w:t>
      </w:r>
      <w:r>
        <w:rPr/>
        <w:t>the</w:t>
      </w:r>
      <w:r>
        <w:rPr>
          <w:spacing w:val="15"/>
        </w:rPr>
        <w:t> </w:t>
      </w:r>
      <w:r>
        <w:rPr/>
        <w:t>defendants.</w:t>
      </w:r>
    </w:p>
    <w:p>
      <w:pPr>
        <w:pStyle w:val="BodyText"/>
        <w:spacing w:before="6"/>
        <w:rPr>
          <w:sz w:val="22"/>
        </w:rPr>
      </w:pPr>
    </w:p>
    <w:p>
      <w:pPr>
        <w:pStyle w:val="BodyText"/>
        <w:ind w:left="260"/>
      </w:pPr>
      <w:bookmarkStart w:name="_bookmark49" w:id="50"/>
      <w:bookmarkEnd w:id="50"/>
      <w:r>
        <w:rPr/>
      </w:r>
      <w:r>
        <w:rPr/>
        <w:t>[</w:t>
      </w:r>
      <w:hyperlink w:history="true" w:anchor="_bookmark6">
        <w:r>
          <w:rPr>
            <w:color w:val="06357A"/>
          </w:rPr>
          <w:t>Footnote 4</w:t>
        </w:r>
      </w:hyperlink>
      <w:r>
        <w:rPr/>
        <w:t>]</w:t>
      </w:r>
    </w:p>
    <w:p>
      <w:pPr>
        <w:pStyle w:val="BodyText"/>
        <w:spacing w:before="3"/>
        <w:rPr>
          <w:sz w:val="31"/>
        </w:rPr>
      </w:pPr>
    </w:p>
    <w:p>
      <w:pPr>
        <w:pStyle w:val="BodyText"/>
        <w:spacing w:line="324" w:lineRule="auto"/>
        <w:ind w:left="260" w:right="588"/>
      </w:pPr>
      <w:r>
        <w:rPr/>
        <w:t>A master agreement is a licensing agreement or "blanket deal" covering the exhibition of features in</w:t>
      </w:r>
      <w:r>
        <w:rPr>
          <w:spacing w:val="15"/>
        </w:rPr>
        <w:t> </w:t>
      </w:r>
      <w:r>
        <w:rPr/>
        <w:t>a</w:t>
      </w:r>
      <w:r>
        <w:rPr>
          <w:spacing w:val="15"/>
        </w:rPr>
        <w:t> </w:t>
      </w:r>
      <w:r>
        <w:rPr/>
        <w:t>number</w:t>
      </w:r>
      <w:r>
        <w:rPr>
          <w:spacing w:val="15"/>
        </w:rPr>
        <w:t> </w:t>
      </w:r>
      <w:r>
        <w:rPr/>
        <w:t>of</w:t>
      </w:r>
      <w:r>
        <w:rPr>
          <w:spacing w:val="15"/>
        </w:rPr>
        <w:t> </w:t>
      </w:r>
      <w:r>
        <w:rPr/>
        <w:t>theaters,</w:t>
      </w:r>
      <w:r>
        <w:rPr>
          <w:spacing w:val="15"/>
        </w:rPr>
        <w:t> </w:t>
      </w:r>
      <w:r>
        <w:rPr/>
        <w:t>usually</w:t>
      </w:r>
      <w:r>
        <w:rPr>
          <w:spacing w:val="15"/>
        </w:rPr>
        <w:t> </w:t>
      </w:r>
      <w:r>
        <w:rPr/>
        <w:t>comprising</w:t>
      </w:r>
      <w:r>
        <w:rPr>
          <w:spacing w:val="15"/>
        </w:rPr>
        <w:t> </w:t>
      </w:r>
      <w:r>
        <w:rPr/>
        <w:t>a</w:t>
      </w:r>
      <w:r>
        <w:rPr>
          <w:spacing w:val="15"/>
        </w:rPr>
        <w:t> </w:t>
      </w:r>
      <w:r>
        <w:rPr/>
        <w:t>circuit.</w:t>
      </w:r>
    </w:p>
    <w:p>
      <w:pPr>
        <w:pStyle w:val="BodyText"/>
        <w:spacing w:before="6"/>
        <w:rPr>
          <w:sz w:val="22"/>
        </w:rPr>
      </w:pPr>
    </w:p>
    <w:p>
      <w:pPr>
        <w:pStyle w:val="BodyText"/>
        <w:spacing w:line="324" w:lineRule="auto"/>
        <w:ind w:left="260" w:right="503"/>
      </w:pPr>
      <w:r>
        <w:rPr/>
        <w:t>A franchise is a licensing agreement, or series of licensing agreements, entered into as part of the same transaction, in effect for more than one motion picture season and covering the exhibition of features released by one distributor during the entire period of the agreement.</w:t>
      </w:r>
    </w:p>
    <w:p>
      <w:pPr>
        <w:pStyle w:val="BodyText"/>
        <w:spacing w:before="6"/>
        <w:rPr>
          <w:sz w:val="22"/>
        </w:rPr>
      </w:pPr>
    </w:p>
    <w:p>
      <w:pPr>
        <w:pStyle w:val="BodyText"/>
        <w:spacing w:line="324" w:lineRule="auto"/>
        <w:ind w:left="260"/>
      </w:pPr>
      <w:r>
        <w:rPr/>
        <w:t>An independent, as used in these cases, means a producer, distributor, or exhibitor, as the context requires, which is not a defendant in the action or a subsidiary or affiliate of a defendant.</w:t>
      </w:r>
    </w:p>
    <w:p>
      <w:pPr>
        <w:pStyle w:val="BodyText"/>
        <w:spacing w:before="6"/>
        <w:rPr>
          <w:sz w:val="22"/>
        </w:rPr>
      </w:pPr>
    </w:p>
    <w:p>
      <w:pPr>
        <w:pStyle w:val="BodyText"/>
        <w:ind w:left="260"/>
      </w:pPr>
      <w:bookmarkStart w:name="_bookmark50" w:id="51"/>
      <w:bookmarkEnd w:id="51"/>
      <w:r>
        <w:rPr/>
      </w:r>
      <w:r>
        <w:rPr/>
        <w:t>[</w:t>
      </w:r>
      <w:hyperlink w:history="true" w:anchor="_bookmark8">
        <w:r>
          <w:rPr>
            <w:color w:val="06357A"/>
          </w:rPr>
          <w:t>Footnote 5</w:t>
        </w:r>
      </w:hyperlink>
      <w:r>
        <w:rPr/>
        <w:t>]</w:t>
      </w:r>
    </w:p>
    <w:p>
      <w:pPr>
        <w:pStyle w:val="BodyText"/>
        <w:spacing w:before="3"/>
        <w:rPr>
          <w:sz w:val="31"/>
        </w:rPr>
      </w:pPr>
    </w:p>
    <w:p>
      <w:pPr>
        <w:spacing w:before="0"/>
        <w:ind w:left="260" w:right="0" w:firstLine="0"/>
        <w:jc w:val="left"/>
        <w:rPr>
          <w:i/>
          <w:sz w:val="25"/>
        </w:rPr>
      </w:pPr>
      <w:r>
        <w:rPr>
          <w:i/>
          <w:sz w:val="25"/>
        </w:rPr>
        <w:t>See </w:t>
      </w:r>
      <w:hyperlink w:history="true" w:anchor="_bookmark57">
        <w:r>
          <w:rPr>
            <w:color w:val="06357A"/>
            <w:sz w:val="25"/>
          </w:rPr>
          <w:t>note 12 </w:t>
        </w:r>
      </w:hyperlink>
      <w:r>
        <w:rPr>
          <w:i/>
          <w:sz w:val="25"/>
        </w:rPr>
        <w:t>infra.</w:t>
      </w:r>
    </w:p>
    <w:p>
      <w:pPr>
        <w:pStyle w:val="BodyText"/>
        <w:spacing w:before="3"/>
        <w:rPr>
          <w:i/>
          <w:sz w:val="31"/>
        </w:rPr>
      </w:pPr>
    </w:p>
    <w:p>
      <w:pPr>
        <w:pStyle w:val="BodyText"/>
        <w:ind w:left="260"/>
      </w:pPr>
      <w:bookmarkStart w:name="_bookmark51" w:id="52"/>
      <w:bookmarkEnd w:id="52"/>
      <w:r>
        <w:rPr/>
      </w:r>
      <w:r>
        <w:rPr/>
        <w:t>[</w:t>
      </w:r>
      <w:hyperlink w:history="true" w:anchor="_bookmark10">
        <w:r>
          <w:rPr>
            <w:color w:val="06357A"/>
          </w:rPr>
          <w:t>Footnote 6</w:t>
        </w:r>
      </w:hyperlink>
      <w:r>
        <w:rPr/>
        <w:t>]</w:t>
      </w:r>
    </w:p>
    <w:p>
      <w:pPr>
        <w:pStyle w:val="BodyText"/>
        <w:spacing w:before="3"/>
        <w:rPr>
          <w:sz w:val="31"/>
        </w:rPr>
      </w:pPr>
    </w:p>
    <w:p>
      <w:pPr>
        <w:pStyle w:val="BodyText"/>
        <w:spacing w:line="324" w:lineRule="auto"/>
        <w:ind w:left="260" w:right="303"/>
      </w:pPr>
      <w:r>
        <w:rPr/>
        <w:t>A clearance is the period of time, usually stipulated in license contracts, which must elapse between runs of the same feature within a particular area or in specified theaters.</w:t>
      </w:r>
    </w:p>
    <w:p>
      <w:pPr>
        <w:pStyle w:val="BodyText"/>
        <w:spacing w:before="6"/>
        <w:rPr>
          <w:sz w:val="22"/>
        </w:rPr>
      </w:pPr>
    </w:p>
    <w:p>
      <w:pPr>
        <w:pStyle w:val="BodyText"/>
        <w:spacing w:line="324" w:lineRule="auto"/>
        <w:ind w:left="260" w:right="503"/>
      </w:pPr>
      <w:r>
        <w:rPr/>
        <w:t>Runs are successive exhibitions of a feature in a given area, first-run being the first exhibition in that area, second-run being the next subsequent, and so on, and include successive exhibitions in different theaters even though such theaters may be under a common ownership or management.</w:t>
      </w:r>
    </w:p>
    <w:p>
      <w:pPr>
        <w:spacing w:after="0" w:line="324" w:lineRule="auto"/>
        <w:sectPr>
          <w:pgSz w:w="12240" w:h="15840"/>
          <w:pgMar w:header="310" w:footer="795" w:top="500" w:bottom="980" w:left="260" w:right="260"/>
        </w:sectPr>
      </w:pPr>
    </w:p>
    <w:p>
      <w:pPr>
        <w:pStyle w:val="BodyText"/>
        <w:spacing w:before="3"/>
      </w:pPr>
    </w:p>
    <w:p>
      <w:pPr>
        <w:pStyle w:val="BodyText"/>
        <w:spacing w:before="106"/>
        <w:ind w:left="260"/>
      </w:pPr>
      <w:bookmarkStart w:name="_bookmark52" w:id="53"/>
      <w:bookmarkEnd w:id="53"/>
      <w:r>
        <w:rPr/>
      </w:r>
      <w:r>
        <w:rPr/>
        <w:t>[</w:t>
      </w:r>
      <w:hyperlink w:history="true" w:anchor="_bookmark11">
        <w:r>
          <w:rPr>
            <w:color w:val="06357A"/>
          </w:rPr>
          <w:t>Footnote 7</w:t>
        </w:r>
      </w:hyperlink>
      <w:r>
        <w:rPr/>
        <w:t>]</w:t>
      </w:r>
    </w:p>
    <w:p>
      <w:pPr>
        <w:pStyle w:val="BodyText"/>
        <w:spacing w:before="3"/>
        <w:rPr>
          <w:sz w:val="31"/>
        </w:rPr>
      </w:pPr>
    </w:p>
    <w:p>
      <w:pPr>
        <w:pStyle w:val="BodyText"/>
        <w:ind w:left="260"/>
      </w:pPr>
      <w:r>
        <w:rPr/>
        <w:t>Thus, the District Court  found:</w:t>
      </w:r>
    </w:p>
    <w:p>
      <w:pPr>
        <w:pStyle w:val="BodyText"/>
        <w:spacing w:before="3"/>
        <w:rPr>
          <w:sz w:val="31"/>
        </w:rPr>
      </w:pPr>
    </w:p>
    <w:p>
      <w:pPr>
        <w:pStyle w:val="BodyText"/>
        <w:spacing w:line="324" w:lineRule="auto"/>
        <w:ind w:left="260" w:right="506"/>
      </w:pPr>
      <w:r>
        <w:rPr/>
        <w:t>"Some licenses granted clearance [to sell] to all theaters which the exhibitor party to the contract might thereafter own, lease, control, manage, or operate against all theaters in the immediate   vicinity of the exhibitor's theater thereafter erected or opened. The purpose of this type of clearance agreements was to fix the run and clearance status of any theater thereafter opened not on the      basis of its appointments, size, location, and other competitive features normally entering into such determination, but rather upon the sole basis of whether it were operated by the exhibitor party to  the</w:t>
      </w:r>
      <w:r>
        <w:rPr>
          <w:spacing w:val="35"/>
        </w:rPr>
        <w:t> </w:t>
      </w:r>
      <w:r>
        <w:rPr/>
        <w:t>agreement."</w:t>
      </w:r>
    </w:p>
    <w:p>
      <w:pPr>
        <w:pStyle w:val="BodyText"/>
        <w:spacing w:before="6"/>
        <w:rPr>
          <w:sz w:val="22"/>
        </w:rPr>
      </w:pPr>
    </w:p>
    <w:p>
      <w:pPr>
        <w:pStyle w:val="BodyText"/>
        <w:ind w:left="260"/>
      </w:pPr>
      <w:bookmarkStart w:name="_bookmark53" w:id="54"/>
      <w:bookmarkEnd w:id="54"/>
      <w:r>
        <w:rPr/>
      </w:r>
      <w:r>
        <w:rPr/>
        <w:t>[</w:t>
      </w:r>
      <w:hyperlink w:history="true" w:anchor="_bookmark15">
        <w:r>
          <w:rPr>
            <w:color w:val="06357A"/>
          </w:rPr>
          <w:t>Footnote 8</w:t>
        </w:r>
      </w:hyperlink>
      <w:r>
        <w:rPr/>
        <w:t>]</w:t>
      </w:r>
    </w:p>
    <w:p>
      <w:pPr>
        <w:pStyle w:val="BodyText"/>
        <w:spacing w:before="3"/>
        <w:rPr>
          <w:sz w:val="31"/>
        </w:rPr>
      </w:pPr>
    </w:p>
    <w:p>
      <w:pPr>
        <w:pStyle w:val="BodyText"/>
        <w:spacing w:line="324" w:lineRule="auto"/>
        <w:ind w:left="260" w:right="503"/>
      </w:pPr>
      <w:r>
        <w:rPr/>
        <w:t>A feature is any motion picture, regardless of topic, the length of film of which is in excess of 4,000 feet.</w:t>
      </w:r>
    </w:p>
    <w:p>
      <w:pPr>
        <w:pStyle w:val="BodyText"/>
        <w:spacing w:before="6"/>
        <w:rPr>
          <w:sz w:val="22"/>
        </w:rPr>
      </w:pPr>
    </w:p>
    <w:p>
      <w:pPr>
        <w:pStyle w:val="BodyText"/>
        <w:ind w:left="260"/>
      </w:pPr>
      <w:bookmarkStart w:name="_bookmark54" w:id="55"/>
      <w:bookmarkEnd w:id="55"/>
      <w:r>
        <w:rPr/>
      </w:r>
      <w:r>
        <w:rPr/>
        <w:t>[</w:t>
      </w:r>
      <w:hyperlink w:history="true" w:anchor="_bookmark16">
        <w:r>
          <w:rPr>
            <w:color w:val="06357A"/>
          </w:rPr>
          <w:t>Footnote 9</w:t>
        </w:r>
      </w:hyperlink>
      <w:r>
        <w:rPr/>
        <w:t>]</w:t>
      </w:r>
    </w:p>
    <w:p>
      <w:pPr>
        <w:pStyle w:val="BodyText"/>
        <w:spacing w:before="3"/>
        <w:rPr>
          <w:sz w:val="31"/>
        </w:rPr>
      </w:pPr>
    </w:p>
    <w:p>
      <w:pPr>
        <w:spacing w:before="0"/>
        <w:ind w:left="260" w:right="0" w:firstLine="0"/>
        <w:jc w:val="left"/>
        <w:rPr>
          <w:i/>
          <w:sz w:val="25"/>
        </w:rPr>
      </w:pPr>
      <w:r>
        <w:rPr>
          <w:i/>
          <w:sz w:val="25"/>
        </w:rPr>
        <w:t>Theaters jointly owned with  independents:</w:t>
      </w:r>
    </w:p>
    <w:p>
      <w:pPr>
        <w:pStyle w:val="BodyText"/>
        <w:spacing w:before="3"/>
        <w:rPr>
          <w:i/>
          <w:sz w:val="31"/>
        </w:rPr>
      </w:pPr>
    </w:p>
    <w:p>
      <w:pPr>
        <w:pStyle w:val="BodyText"/>
        <w:ind w:left="260"/>
      </w:pPr>
      <w:r>
        <w:rPr/>
        <w:t>Paramount 993</w:t>
      </w:r>
    </w:p>
    <w:p>
      <w:pPr>
        <w:pStyle w:val="BodyText"/>
        <w:spacing w:before="3"/>
        <w:rPr>
          <w:sz w:val="31"/>
        </w:rPr>
      </w:pPr>
    </w:p>
    <w:p>
      <w:pPr>
        <w:pStyle w:val="BodyText"/>
        <w:ind w:left="260"/>
      </w:pPr>
      <w:r>
        <w:rPr/>
        <w:t>Warner 20</w:t>
      </w:r>
    </w:p>
    <w:p>
      <w:pPr>
        <w:pStyle w:val="BodyText"/>
        <w:spacing w:before="3"/>
        <w:rPr>
          <w:sz w:val="31"/>
        </w:rPr>
      </w:pPr>
    </w:p>
    <w:p>
      <w:pPr>
        <w:pStyle w:val="BodyText"/>
        <w:ind w:left="260"/>
      </w:pPr>
      <w:r>
        <w:rPr/>
        <w:t>Fox 66</w:t>
      </w:r>
    </w:p>
    <w:p>
      <w:pPr>
        <w:pStyle w:val="BodyText"/>
        <w:spacing w:before="3"/>
        <w:rPr>
          <w:sz w:val="31"/>
        </w:rPr>
      </w:pPr>
    </w:p>
    <w:p>
      <w:pPr>
        <w:pStyle w:val="BodyText"/>
        <w:ind w:left="260"/>
      </w:pPr>
      <w:r>
        <w:rPr/>
        <w:t>RKO 187</w:t>
      </w:r>
    </w:p>
    <w:p>
      <w:pPr>
        <w:pStyle w:val="BodyText"/>
        <w:spacing w:before="3"/>
        <w:rPr>
          <w:sz w:val="31"/>
        </w:rPr>
      </w:pPr>
    </w:p>
    <w:p>
      <w:pPr>
        <w:pStyle w:val="BodyText"/>
        <w:ind w:left="260"/>
      </w:pPr>
      <w:r>
        <w:rPr/>
        <w:t>Loew's 21</w:t>
      </w:r>
    </w:p>
    <w:p>
      <w:pPr>
        <w:pStyle w:val="BodyText"/>
        <w:spacing w:before="3"/>
        <w:rPr>
          <w:sz w:val="31"/>
        </w:rPr>
      </w:pPr>
    </w:p>
    <w:p>
      <w:pPr>
        <w:pStyle w:val="BodyText"/>
        <w:ind w:left="260"/>
      </w:pPr>
      <w:r>
        <w:rPr/>
        <w:t>----</w:t>
      </w:r>
    </w:p>
    <w:p>
      <w:pPr>
        <w:pStyle w:val="BodyText"/>
        <w:spacing w:before="3"/>
        <w:rPr>
          <w:sz w:val="31"/>
        </w:rPr>
      </w:pPr>
    </w:p>
    <w:p>
      <w:pPr>
        <w:pStyle w:val="BodyText"/>
        <w:ind w:left="260"/>
      </w:pPr>
      <w:r>
        <w:rPr/>
        <w:t>Total 1287</w:t>
      </w:r>
    </w:p>
    <w:p>
      <w:pPr>
        <w:pStyle w:val="BodyText"/>
        <w:spacing w:before="3"/>
        <w:rPr>
          <w:sz w:val="31"/>
        </w:rPr>
      </w:pPr>
    </w:p>
    <w:p>
      <w:pPr>
        <w:spacing w:before="0"/>
        <w:ind w:left="260" w:right="0" w:firstLine="0"/>
        <w:jc w:val="left"/>
        <w:rPr>
          <w:i/>
          <w:sz w:val="25"/>
        </w:rPr>
      </w:pPr>
      <w:r>
        <w:rPr>
          <w:i/>
          <w:sz w:val="25"/>
        </w:rPr>
        <w:t>Theaters jointly owned by two defendants:</w:t>
      </w:r>
    </w:p>
    <w:p>
      <w:pPr>
        <w:pStyle w:val="BodyText"/>
        <w:spacing w:before="3"/>
        <w:rPr>
          <w:i/>
          <w:sz w:val="31"/>
        </w:rPr>
      </w:pPr>
    </w:p>
    <w:p>
      <w:pPr>
        <w:pStyle w:val="BodyText"/>
        <w:ind w:left="260"/>
      </w:pPr>
      <w:r>
        <w:rPr/>
        <w:t>Paramount-Fox 6</w:t>
      </w:r>
    </w:p>
    <w:p>
      <w:pPr>
        <w:pStyle w:val="BodyText"/>
        <w:spacing w:before="3"/>
        <w:rPr>
          <w:sz w:val="31"/>
        </w:rPr>
      </w:pPr>
    </w:p>
    <w:p>
      <w:pPr>
        <w:pStyle w:val="BodyText"/>
        <w:ind w:left="260"/>
      </w:pPr>
      <w:r>
        <w:rPr/>
        <w:t>Paramount-Loew's</w:t>
      </w:r>
      <w:r>
        <w:rPr>
          <w:spacing w:val="51"/>
        </w:rPr>
        <w:t> </w:t>
      </w:r>
      <w:r>
        <w:rPr/>
        <w:t>14</w:t>
      </w:r>
    </w:p>
    <w:p>
      <w:pPr>
        <w:spacing w:after="0"/>
        <w:sectPr>
          <w:pgSz w:w="12240" w:h="15840"/>
          <w:pgMar w:header="310" w:footer="795" w:top="500" w:bottom="980" w:left="260" w:right="260"/>
        </w:sectPr>
      </w:pPr>
    </w:p>
    <w:p>
      <w:pPr>
        <w:pStyle w:val="BodyText"/>
        <w:spacing w:before="3"/>
      </w:pPr>
    </w:p>
    <w:p>
      <w:pPr>
        <w:pStyle w:val="BodyText"/>
        <w:spacing w:before="106"/>
        <w:ind w:left="260"/>
      </w:pPr>
      <w:r>
        <w:rPr/>
        <w:t>Paramount-Warner</w:t>
      </w:r>
      <w:r>
        <w:rPr>
          <w:spacing w:val="53"/>
        </w:rPr>
        <w:t> </w:t>
      </w:r>
      <w:r>
        <w:rPr/>
        <w:t>25</w:t>
      </w:r>
    </w:p>
    <w:p>
      <w:pPr>
        <w:pStyle w:val="BodyText"/>
        <w:spacing w:before="3"/>
        <w:rPr>
          <w:sz w:val="31"/>
        </w:rPr>
      </w:pPr>
    </w:p>
    <w:p>
      <w:pPr>
        <w:pStyle w:val="BodyText"/>
        <w:ind w:left="260"/>
      </w:pPr>
      <w:r>
        <w:rPr/>
        <w:t>Paramount-RKO 150</w:t>
      </w:r>
    </w:p>
    <w:p>
      <w:pPr>
        <w:pStyle w:val="BodyText"/>
        <w:spacing w:before="3"/>
        <w:rPr>
          <w:sz w:val="31"/>
        </w:rPr>
      </w:pPr>
    </w:p>
    <w:p>
      <w:pPr>
        <w:pStyle w:val="BodyText"/>
        <w:ind w:left="260"/>
      </w:pPr>
      <w:r>
        <w:rPr/>
        <w:t>Loew's-RKO 3</w:t>
      </w:r>
    </w:p>
    <w:p>
      <w:pPr>
        <w:pStyle w:val="BodyText"/>
        <w:spacing w:before="3"/>
        <w:rPr>
          <w:sz w:val="31"/>
        </w:rPr>
      </w:pPr>
    </w:p>
    <w:p>
      <w:pPr>
        <w:pStyle w:val="BodyText"/>
        <w:ind w:left="260"/>
      </w:pPr>
      <w:r>
        <w:rPr/>
        <w:t>Loew's-Warner 5</w:t>
      </w:r>
    </w:p>
    <w:p>
      <w:pPr>
        <w:pStyle w:val="BodyText"/>
        <w:spacing w:before="3"/>
        <w:rPr>
          <w:sz w:val="31"/>
        </w:rPr>
      </w:pPr>
    </w:p>
    <w:p>
      <w:pPr>
        <w:pStyle w:val="BodyText"/>
        <w:ind w:left="260"/>
      </w:pPr>
      <w:r>
        <w:rPr/>
        <w:t>Fox-RKO 1</w:t>
      </w:r>
    </w:p>
    <w:p>
      <w:pPr>
        <w:pStyle w:val="BodyText"/>
        <w:spacing w:before="3"/>
        <w:rPr>
          <w:sz w:val="31"/>
        </w:rPr>
      </w:pPr>
    </w:p>
    <w:p>
      <w:pPr>
        <w:pStyle w:val="BodyText"/>
        <w:ind w:left="260"/>
      </w:pPr>
      <w:r>
        <w:rPr/>
        <w:t>Warner-RKO 10</w:t>
      </w:r>
    </w:p>
    <w:p>
      <w:pPr>
        <w:pStyle w:val="BodyText"/>
        <w:spacing w:before="3"/>
        <w:rPr>
          <w:sz w:val="31"/>
        </w:rPr>
      </w:pPr>
    </w:p>
    <w:p>
      <w:pPr>
        <w:pStyle w:val="BodyText"/>
        <w:ind w:left="260"/>
      </w:pPr>
      <w:r>
        <w:rPr/>
        <w:t>----</w:t>
      </w:r>
    </w:p>
    <w:p>
      <w:pPr>
        <w:pStyle w:val="BodyText"/>
        <w:spacing w:before="3"/>
        <w:rPr>
          <w:sz w:val="31"/>
        </w:rPr>
      </w:pPr>
    </w:p>
    <w:p>
      <w:pPr>
        <w:pStyle w:val="BodyText"/>
        <w:ind w:left="260"/>
      </w:pPr>
      <w:r>
        <w:rPr/>
        <w:t>Total 214</w:t>
      </w:r>
    </w:p>
    <w:p>
      <w:pPr>
        <w:pStyle w:val="BodyText"/>
        <w:spacing w:before="3"/>
        <w:rPr>
          <w:sz w:val="31"/>
        </w:rPr>
      </w:pPr>
    </w:p>
    <w:p>
      <w:pPr>
        <w:pStyle w:val="BodyText"/>
        <w:spacing w:line="324" w:lineRule="auto"/>
        <w:ind w:left="260" w:right="503"/>
        <w:rPr>
          <w:i/>
        </w:rPr>
      </w:pPr>
      <w:r>
        <w:rPr/>
        <w:t>Of the 1287 jointly owned with independents, 209 would not be affected by the decree, since one of the ownership interests is less than 5 percent, an amount which the District Court treated as </w:t>
      </w:r>
      <w:r>
        <w:rPr>
          <w:i/>
        </w:rPr>
        <w:t>de minimis.</w:t>
      </w:r>
    </w:p>
    <w:p>
      <w:pPr>
        <w:pStyle w:val="BodyText"/>
        <w:spacing w:before="6"/>
        <w:rPr>
          <w:i/>
          <w:sz w:val="22"/>
        </w:rPr>
      </w:pPr>
    </w:p>
    <w:p>
      <w:pPr>
        <w:spacing w:line="540" w:lineRule="auto" w:before="0"/>
        <w:ind w:left="260" w:right="9510" w:firstLine="0"/>
        <w:jc w:val="left"/>
        <w:rPr>
          <w:sz w:val="25"/>
        </w:rPr>
      </w:pPr>
      <w:bookmarkStart w:name="_bookmark56" w:id="56"/>
      <w:bookmarkEnd w:id="56"/>
      <w:r>
        <w:rPr/>
      </w:r>
      <w:r>
        <w:rPr>
          <w:sz w:val="25"/>
        </w:rPr>
        <w:t>[</w:t>
      </w:r>
      <w:hyperlink w:history="true" w:anchor="_bookmark21">
        <w:r>
          <w:rPr>
            <w:color w:val="06357A"/>
            <w:sz w:val="25"/>
          </w:rPr>
          <w:t>Footnote  10</w:t>
        </w:r>
      </w:hyperlink>
      <w:r>
        <w:rPr>
          <w:sz w:val="25"/>
        </w:rPr>
        <w:t>] </w:t>
      </w:r>
      <w:r>
        <w:rPr>
          <w:i/>
          <w:sz w:val="25"/>
        </w:rPr>
        <w:t>See </w:t>
      </w:r>
      <w:hyperlink w:history="true" w:anchor="_bookmark49">
        <w:r>
          <w:rPr>
            <w:color w:val="06357A"/>
            <w:sz w:val="25"/>
          </w:rPr>
          <w:t>note 4 </w:t>
        </w:r>
      </w:hyperlink>
      <w:r>
        <w:rPr>
          <w:i/>
          <w:sz w:val="25"/>
        </w:rPr>
        <w:t>supra.</w:t>
      </w:r>
      <w:bookmarkStart w:name="_bookmark55" w:id="57"/>
      <w:bookmarkEnd w:id="57"/>
      <w:r>
        <w:rPr>
          <w:i/>
          <w:sz w:val="25"/>
        </w:rPr>
      </w:r>
      <w:r>
        <w:rPr>
          <w:i/>
          <w:sz w:val="25"/>
        </w:rPr>
        <w:t> </w:t>
      </w:r>
      <w:r>
        <w:rPr>
          <w:sz w:val="25"/>
        </w:rPr>
        <w:t>[</w:t>
      </w:r>
      <w:hyperlink w:history="true" w:anchor="_bookmark0">
        <w:r>
          <w:rPr>
            <w:color w:val="06357A"/>
            <w:sz w:val="25"/>
          </w:rPr>
          <w:t>Footnote</w:t>
        </w:r>
        <w:r>
          <w:rPr>
            <w:color w:val="06357A"/>
            <w:spacing w:val="26"/>
            <w:sz w:val="25"/>
          </w:rPr>
          <w:t> </w:t>
        </w:r>
        <w:r>
          <w:rPr>
            <w:color w:val="06357A"/>
            <w:sz w:val="25"/>
          </w:rPr>
          <w:t>11</w:t>
        </w:r>
      </w:hyperlink>
      <w:r>
        <w:rPr>
          <w:sz w:val="25"/>
        </w:rPr>
        <w:t>]</w:t>
      </w:r>
    </w:p>
    <w:p>
      <w:pPr>
        <w:pStyle w:val="BodyText"/>
        <w:spacing w:line="324" w:lineRule="auto"/>
        <w:ind w:left="260" w:right="588"/>
      </w:pPr>
      <w:r>
        <w:rPr/>
        <w:t>Blind-selling is a practice whereby a distributor licenses a feature before the exhibitor is afforded an opportunity to view it. To remedy the problems created by that practice, the District Court included the following provision in its decree:</w:t>
      </w:r>
    </w:p>
    <w:p>
      <w:pPr>
        <w:pStyle w:val="BodyText"/>
        <w:spacing w:before="6"/>
        <w:rPr>
          <w:sz w:val="22"/>
        </w:rPr>
      </w:pPr>
    </w:p>
    <w:p>
      <w:pPr>
        <w:pStyle w:val="BodyText"/>
        <w:spacing w:line="324" w:lineRule="auto"/>
        <w:ind w:left="260" w:right="503"/>
      </w:pPr>
      <w:r>
        <w:rPr/>
        <w:t>"To the extent that any of the features have not been trade-shown prior to the granting of the   license for more than a single feature, the licensee shall be given by the licensor the right to reject twenty percent of such features not trade-shown prior to the granting of the license, such right of rejection to be exercised in the order of release within ten days after there has been an opportunity afforded</w:t>
      </w:r>
      <w:r>
        <w:rPr>
          <w:spacing w:val="15"/>
        </w:rPr>
        <w:t> </w:t>
      </w:r>
      <w:r>
        <w:rPr/>
        <w:t>to</w:t>
      </w:r>
      <w:r>
        <w:rPr>
          <w:spacing w:val="15"/>
        </w:rPr>
        <w:t> </w:t>
      </w:r>
      <w:r>
        <w:rPr/>
        <w:t>the</w:t>
      </w:r>
      <w:r>
        <w:rPr>
          <w:spacing w:val="15"/>
        </w:rPr>
        <w:t> </w:t>
      </w:r>
      <w:r>
        <w:rPr/>
        <w:t>licensee</w:t>
      </w:r>
      <w:r>
        <w:rPr>
          <w:spacing w:val="15"/>
        </w:rPr>
        <w:t> </w:t>
      </w:r>
      <w:r>
        <w:rPr/>
        <w:t>to</w:t>
      </w:r>
      <w:r>
        <w:rPr>
          <w:spacing w:val="15"/>
        </w:rPr>
        <w:t> </w:t>
      </w:r>
      <w:r>
        <w:rPr/>
        <w:t>inspect</w:t>
      </w:r>
      <w:r>
        <w:rPr>
          <w:spacing w:val="15"/>
        </w:rPr>
        <w:t> </w:t>
      </w:r>
      <w:r>
        <w:rPr/>
        <w:t>the</w:t>
      </w:r>
      <w:r>
        <w:rPr>
          <w:spacing w:val="15"/>
        </w:rPr>
        <w:t> </w:t>
      </w:r>
      <w:r>
        <w:rPr/>
        <w:t>feature."</w:t>
      </w:r>
    </w:p>
    <w:p>
      <w:pPr>
        <w:pStyle w:val="BodyText"/>
        <w:spacing w:before="6"/>
        <w:rPr>
          <w:sz w:val="22"/>
        </w:rPr>
      </w:pPr>
    </w:p>
    <w:p>
      <w:pPr>
        <w:pStyle w:val="BodyText"/>
        <w:ind w:left="260"/>
      </w:pPr>
      <w:r>
        <w:rPr/>
        <w:t>The court advanced the following as its reason for inclusion of this provision:</w:t>
      </w:r>
    </w:p>
    <w:p>
      <w:pPr>
        <w:pStyle w:val="BodyText"/>
        <w:spacing w:before="3"/>
        <w:rPr>
          <w:sz w:val="31"/>
        </w:rPr>
      </w:pPr>
    </w:p>
    <w:p>
      <w:pPr>
        <w:pStyle w:val="BodyText"/>
        <w:spacing w:line="324" w:lineRule="auto"/>
        <w:ind w:left="260" w:right="503"/>
      </w:pPr>
      <w:r>
        <w:rPr/>
        <w:t>"Blind-selling does not appear to be as inherently restrictive of competition as block-booking, although it is capable of some abuse. By this practice, a distributor could promise a picture of good</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quality or of a certain type which, when produced, might prove to be of poor quality or of another type -- a competing distributor meanwhile being unable to market its product and, in the end,   losing its outlets for future pictures. The evidence indicates that trade-shows, which are designated  to  prevent  such  blind-selling,  are  poorly  attended  by  exhibitors.  Accordingly,  exhibitors  who choose to obtain their films for exhibition in quantities, need to be protected against burdensome agreements by being given an option to reject a certain percentage of their blind-licensed pictures within</w:t>
      </w:r>
      <w:r>
        <w:rPr>
          <w:spacing w:val="15"/>
        </w:rPr>
        <w:t> </w:t>
      </w:r>
      <w:r>
        <w:rPr/>
        <w:t>a</w:t>
      </w:r>
      <w:r>
        <w:rPr>
          <w:spacing w:val="15"/>
        </w:rPr>
        <w:t> </w:t>
      </w:r>
      <w:r>
        <w:rPr/>
        <w:t>reasonable</w:t>
      </w:r>
      <w:r>
        <w:rPr>
          <w:spacing w:val="15"/>
        </w:rPr>
        <w:t> </w:t>
      </w:r>
      <w:r>
        <w:rPr/>
        <w:t>time</w:t>
      </w:r>
      <w:r>
        <w:rPr>
          <w:spacing w:val="15"/>
        </w:rPr>
        <w:t> </w:t>
      </w:r>
      <w:r>
        <w:rPr/>
        <w:t>after</w:t>
      </w:r>
      <w:r>
        <w:rPr>
          <w:spacing w:val="15"/>
        </w:rPr>
        <w:t> </w:t>
      </w:r>
      <w:r>
        <w:rPr/>
        <w:t>they</w:t>
      </w:r>
      <w:r>
        <w:rPr>
          <w:spacing w:val="15"/>
        </w:rPr>
        <w:t> </w:t>
      </w:r>
      <w:r>
        <w:rPr/>
        <w:t>shall</w:t>
      </w:r>
      <w:r>
        <w:rPr>
          <w:spacing w:val="15"/>
        </w:rPr>
        <w:t> </w:t>
      </w:r>
      <w:r>
        <w:rPr/>
        <w:t>have</w:t>
      </w:r>
      <w:r>
        <w:rPr>
          <w:spacing w:val="15"/>
        </w:rPr>
        <w:t> </w:t>
      </w:r>
      <w:r>
        <w:rPr/>
        <w:t>become</w:t>
      </w:r>
      <w:r>
        <w:rPr>
          <w:spacing w:val="15"/>
        </w:rPr>
        <w:t> </w:t>
      </w:r>
      <w:r>
        <w:rPr/>
        <w:t>available</w:t>
      </w:r>
      <w:r>
        <w:rPr>
          <w:spacing w:val="15"/>
        </w:rPr>
        <w:t> </w:t>
      </w:r>
      <w:r>
        <w:rPr/>
        <w:t>for</w:t>
      </w:r>
      <w:r>
        <w:rPr>
          <w:spacing w:val="15"/>
        </w:rPr>
        <w:t> </w:t>
      </w:r>
      <w:r>
        <w:rPr/>
        <w:t>inspection."</w:t>
      </w:r>
    </w:p>
    <w:p>
      <w:pPr>
        <w:pStyle w:val="BodyText"/>
        <w:spacing w:before="6"/>
        <w:rPr>
          <w:sz w:val="22"/>
        </w:rPr>
      </w:pPr>
    </w:p>
    <w:p>
      <w:pPr>
        <w:pStyle w:val="BodyText"/>
        <w:spacing w:line="540" w:lineRule="auto"/>
        <w:ind w:left="260" w:right="5958"/>
      </w:pPr>
      <w:r>
        <w:rPr/>
        <w:t>We approve this provision of the decree.</w:t>
      </w:r>
      <w:bookmarkStart w:name="_bookmark57" w:id="58"/>
      <w:bookmarkEnd w:id="58"/>
      <w:r>
        <w:rPr/>
      </w:r>
      <w:r>
        <w:rPr/>
        <w:t> [</w:t>
      </w:r>
      <w:hyperlink w:history="true" w:anchor="_bookmark25">
        <w:r>
          <w:rPr>
            <w:color w:val="06357A"/>
          </w:rPr>
          <w:t>Footnote 12</w:t>
        </w:r>
      </w:hyperlink>
      <w:r>
        <w:rPr/>
        <w:t>]</w:t>
      </w:r>
    </w:p>
    <w:p>
      <w:pPr>
        <w:pStyle w:val="BodyText"/>
        <w:spacing w:line="324" w:lineRule="auto"/>
        <w:ind w:left="260" w:right="503"/>
      </w:pPr>
      <w:r>
        <w:rPr/>
        <w:t>The exclusive right granted by the Copyright Act, 35 Stat. 1075, 17 U.S.C. § 1, includes no such privilege. It provides, so far as material here, as follows:</w:t>
      </w:r>
    </w:p>
    <w:p>
      <w:pPr>
        <w:pStyle w:val="BodyText"/>
        <w:spacing w:before="6"/>
        <w:rPr>
          <w:sz w:val="22"/>
        </w:rPr>
      </w:pPr>
    </w:p>
    <w:p>
      <w:pPr>
        <w:pStyle w:val="BodyText"/>
        <w:spacing w:line="324" w:lineRule="auto"/>
        <w:ind w:left="260"/>
      </w:pPr>
      <w:r>
        <w:rPr/>
        <w:t>"That any person entitled thereto, upon complying with the provisions of this Act, shall have the exclusive right: . . ."</w:t>
      </w:r>
    </w:p>
    <w:p>
      <w:pPr>
        <w:pStyle w:val="BodyText"/>
        <w:spacing w:before="6"/>
        <w:rPr>
          <w:sz w:val="22"/>
        </w:rPr>
      </w:pPr>
    </w:p>
    <w:p>
      <w:pPr>
        <w:spacing w:before="0"/>
        <w:ind w:left="260" w:right="0" w:firstLine="0"/>
        <w:jc w:val="left"/>
        <w:rPr>
          <w:i/>
          <w:sz w:val="25"/>
        </w:rPr>
      </w:pPr>
      <w:r>
        <w:rPr>
          <w:sz w:val="25"/>
        </w:rPr>
        <w:t>"</w:t>
      </w:r>
      <w:r>
        <w:rPr>
          <w:i/>
          <w:sz w:val="25"/>
        </w:rPr>
        <w:t>* * * *"</w:t>
      </w:r>
    </w:p>
    <w:p>
      <w:pPr>
        <w:pStyle w:val="BodyText"/>
        <w:spacing w:before="3"/>
        <w:rPr>
          <w:i/>
          <w:sz w:val="31"/>
        </w:rPr>
      </w:pPr>
    </w:p>
    <w:p>
      <w:pPr>
        <w:pStyle w:val="BodyText"/>
        <w:spacing w:line="324" w:lineRule="auto"/>
        <w:ind w:left="260" w:right="503"/>
      </w:pPr>
      <w:r>
        <w:rPr/>
        <w:t>"(d) To perform or represent the copyrighted work publicly if it be a drama or, if it be a dramatic work and not reproduced in copies for sale, to vend any manuscript or any record whatsoever thereof; to make or to procure the making of any transcription or record thereof by or from which, in whole or in part, it may in any manner or by any method be exhibited, performed, represented, produced, or reproduced, and to exhibit, perform, represent, produce, or reproduce it in any  manner</w:t>
      </w:r>
      <w:r>
        <w:rPr>
          <w:spacing w:val="11"/>
        </w:rPr>
        <w:t> </w:t>
      </w:r>
      <w:r>
        <w:rPr/>
        <w:t>or</w:t>
      </w:r>
      <w:r>
        <w:rPr>
          <w:spacing w:val="11"/>
        </w:rPr>
        <w:t> </w:t>
      </w:r>
      <w:r>
        <w:rPr/>
        <w:t>by</w:t>
      </w:r>
      <w:r>
        <w:rPr>
          <w:spacing w:val="11"/>
        </w:rPr>
        <w:t> </w:t>
      </w:r>
      <w:r>
        <w:rPr/>
        <w:t>any</w:t>
      </w:r>
      <w:r>
        <w:rPr>
          <w:spacing w:val="11"/>
        </w:rPr>
        <w:t> </w:t>
      </w:r>
      <w:r>
        <w:rPr/>
        <w:t>method</w:t>
      </w:r>
      <w:r>
        <w:rPr>
          <w:spacing w:val="11"/>
        </w:rPr>
        <w:t> </w:t>
      </w:r>
      <w:r>
        <w:rPr/>
        <w:t>whatsoever.</w:t>
      </w:r>
      <w:r>
        <w:rPr>
          <w:spacing w:val="11"/>
        </w:rPr>
        <w:t> </w:t>
      </w:r>
      <w:r>
        <w:rPr/>
        <w:t>.</w:t>
      </w:r>
      <w:r>
        <w:rPr>
          <w:spacing w:val="11"/>
        </w:rPr>
        <w:t> </w:t>
      </w:r>
      <w:r>
        <w:rPr/>
        <w:t>.</w:t>
      </w:r>
      <w:r>
        <w:rPr>
          <w:spacing w:val="11"/>
        </w:rPr>
        <w:t> </w:t>
      </w:r>
      <w:r>
        <w:rPr/>
        <w:t>."</w:t>
      </w:r>
    </w:p>
    <w:p>
      <w:pPr>
        <w:pStyle w:val="BodyText"/>
        <w:spacing w:before="6"/>
        <w:rPr>
          <w:sz w:val="22"/>
        </w:rPr>
      </w:pPr>
    </w:p>
    <w:p>
      <w:pPr>
        <w:pStyle w:val="BodyText"/>
        <w:ind w:left="260"/>
      </w:pPr>
      <w:bookmarkStart w:name="_bookmark58" w:id="59"/>
      <w:bookmarkEnd w:id="59"/>
      <w:r>
        <w:rPr/>
      </w:r>
      <w:r>
        <w:rPr/>
        <w:t>[</w:t>
      </w:r>
      <w:hyperlink w:history="true" w:anchor="_bookmark27">
        <w:r>
          <w:rPr>
            <w:color w:val="06357A"/>
          </w:rPr>
          <w:t>Footnote 13</w:t>
        </w:r>
      </w:hyperlink>
      <w:r>
        <w:rPr/>
        <w:t>]</w:t>
      </w:r>
    </w:p>
    <w:p>
      <w:pPr>
        <w:pStyle w:val="BodyText"/>
        <w:spacing w:before="3"/>
        <w:rPr>
          <w:sz w:val="31"/>
        </w:rPr>
      </w:pPr>
    </w:p>
    <w:p>
      <w:pPr>
        <w:pStyle w:val="BodyText"/>
        <w:spacing w:line="324" w:lineRule="auto"/>
        <w:ind w:left="260"/>
      </w:pPr>
      <w:r>
        <w:rPr/>
        <w:t>A moveover is the privilege given a licensee to move a picture from one theater to another as a continuation of the run at the licensee's first theater.</w:t>
      </w:r>
    </w:p>
    <w:p>
      <w:pPr>
        <w:pStyle w:val="BodyText"/>
        <w:spacing w:before="6"/>
        <w:rPr>
          <w:sz w:val="22"/>
        </w:rPr>
      </w:pPr>
    </w:p>
    <w:p>
      <w:pPr>
        <w:pStyle w:val="BodyText"/>
        <w:ind w:left="260"/>
      </w:pPr>
      <w:bookmarkStart w:name="_bookmark59" w:id="60"/>
      <w:bookmarkEnd w:id="60"/>
      <w:r>
        <w:rPr/>
      </w:r>
      <w:r>
        <w:rPr/>
        <w:t>[</w:t>
      </w:r>
      <w:hyperlink w:history="true" w:anchor="_bookmark28">
        <w:r>
          <w:rPr>
            <w:color w:val="06357A"/>
          </w:rPr>
          <w:t>Footnote 14</w:t>
        </w:r>
      </w:hyperlink>
      <w:r>
        <w:rPr/>
        <w:t>]</w:t>
      </w:r>
    </w:p>
    <w:p>
      <w:pPr>
        <w:pStyle w:val="BodyText"/>
        <w:spacing w:before="3"/>
        <w:rPr>
          <w:sz w:val="31"/>
        </w:rPr>
      </w:pPr>
    </w:p>
    <w:p>
      <w:pPr>
        <w:pStyle w:val="BodyText"/>
        <w:spacing w:line="324" w:lineRule="auto"/>
        <w:ind w:left="260" w:right="503"/>
      </w:pPr>
      <w:r>
        <w:rPr/>
        <w:t>A road show is a public exhibition of a feature in a limited number of theaters, in advance of its general release, at admission prices higher than those customarily charged in first-run theaters in those areas.</w:t>
      </w:r>
    </w:p>
    <w:p>
      <w:pPr>
        <w:pStyle w:val="BodyText"/>
        <w:spacing w:before="6"/>
        <w:rPr>
          <w:sz w:val="22"/>
        </w:rPr>
      </w:pPr>
    </w:p>
    <w:p>
      <w:pPr>
        <w:pStyle w:val="BodyText"/>
        <w:ind w:left="260"/>
      </w:pPr>
      <w:bookmarkStart w:name="_bookmark60" w:id="61"/>
      <w:bookmarkEnd w:id="61"/>
      <w:r>
        <w:rPr/>
      </w:r>
      <w:r>
        <w:rPr/>
        <w:t>[</w:t>
      </w:r>
      <w:hyperlink w:history="true" w:anchor="_bookmark29">
        <w:r>
          <w:rPr>
            <w:color w:val="06357A"/>
          </w:rPr>
          <w:t>Footnote 15</w:t>
        </w:r>
      </w:hyperlink>
      <w:r>
        <w:rPr/>
        <w:t>]</w:t>
      </w:r>
    </w:p>
    <w:p>
      <w:pPr>
        <w:spacing w:after="0"/>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Underage and overage refer to the practice of using excess film rental earned in one circuit theater to</w:t>
      </w:r>
      <w:r>
        <w:rPr>
          <w:spacing w:val="16"/>
        </w:rPr>
        <w:t> </w:t>
      </w:r>
      <w:r>
        <w:rPr/>
        <w:t>fulfill</w:t>
      </w:r>
      <w:r>
        <w:rPr>
          <w:spacing w:val="16"/>
        </w:rPr>
        <w:t> </w:t>
      </w:r>
      <w:r>
        <w:rPr/>
        <w:t>a</w:t>
      </w:r>
      <w:r>
        <w:rPr>
          <w:spacing w:val="16"/>
        </w:rPr>
        <w:t> </w:t>
      </w:r>
      <w:r>
        <w:rPr/>
        <w:t>rental</w:t>
      </w:r>
      <w:r>
        <w:rPr>
          <w:spacing w:val="16"/>
        </w:rPr>
        <w:t> </w:t>
      </w:r>
      <w:r>
        <w:rPr/>
        <w:t>commitment</w:t>
      </w:r>
      <w:r>
        <w:rPr>
          <w:spacing w:val="16"/>
        </w:rPr>
        <w:t> </w:t>
      </w:r>
      <w:r>
        <w:rPr/>
        <w:t>defaulted</w:t>
      </w:r>
      <w:r>
        <w:rPr>
          <w:spacing w:val="16"/>
        </w:rPr>
        <w:t> </w:t>
      </w:r>
      <w:r>
        <w:rPr/>
        <w:t>by</w:t>
      </w:r>
      <w:r>
        <w:rPr>
          <w:spacing w:val="16"/>
        </w:rPr>
        <w:t> </w:t>
      </w:r>
      <w:r>
        <w:rPr/>
        <w:t>another.</w:t>
      </w:r>
    </w:p>
    <w:p>
      <w:pPr>
        <w:pStyle w:val="BodyText"/>
        <w:spacing w:before="6"/>
        <w:rPr>
          <w:sz w:val="22"/>
        </w:rPr>
      </w:pPr>
    </w:p>
    <w:p>
      <w:pPr>
        <w:pStyle w:val="BodyText"/>
        <w:ind w:left="260"/>
      </w:pPr>
      <w:bookmarkStart w:name="_bookmark61" w:id="62"/>
      <w:bookmarkEnd w:id="62"/>
      <w:r>
        <w:rPr/>
      </w:r>
      <w:r>
        <w:rPr/>
        <w:t>[</w:t>
      </w:r>
      <w:hyperlink w:history="true" w:anchor="_bookmark31">
        <w:r>
          <w:rPr>
            <w:color w:val="06357A"/>
          </w:rPr>
          <w:t>Footnote 16</w:t>
        </w:r>
      </w:hyperlink>
      <w:r>
        <w:rPr/>
        <w:t>]</w:t>
      </w:r>
    </w:p>
    <w:p>
      <w:pPr>
        <w:pStyle w:val="BodyText"/>
        <w:spacing w:before="3"/>
        <w:rPr>
          <w:sz w:val="31"/>
        </w:rPr>
      </w:pPr>
    </w:p>
    <w:p>
      <w:pPr>
        <w:pStyle w:val="BodyText"/>
        <w:spacing w:line="324" w:lineRule="auto"/>
        <w:ind w:left="260" w:right="503"/>
      </w:pPr>
      <w:r>
        <w:rPr/>
        <w:t>Competitive bidding is required only in a "competitive area" where it is "desired by the exhibitors." As the District Court said, "the decree provides an opportunity to bid for any exhibitor in a competitive area who may desire to do so."</w:t>
      </w:r>
    </w:p>
    <w:p>
      <w:pPr>
        <w:pStyle w:val="BodyText"/>
        <w:spacing w:before="6"/>
        <w:rPr>
          <w:sz w:val="22"/>
        </w:rPr>
      </w:pPr>
    </w:p>
    <w:p>
      <w:pPr>
        <w:pStyle w:val="BodyText"/>
        <w:spacing w:line="540" w:lineRule="auto"/>
        <w:ind w:left="260" w:right="2122"/>
      </w:pPr>
      <w:r>
        <w:rPr/>
        <w:t>The details of the competitive bidding system will be found in 70 F.Supp., pp. 73, 74.</w:t>
      </w:r>
      <w:bookmarkStart w:name="_bookmark62" w:id="63"/>
      <w:bookmarkEnd w:id="63"/>
      <w:r>
        <w:rPr/>
      </w:r>
      <w:r>
        <w:rPr/>
        <w:t> [</w:t>
      </w:r>
      <w:hyperlink w:history="true" w:anchor="_bookmark32">
        <w:r>
          <w:rPr>
            <w:color w:val="06357A"/>
          </w:rPr>
          <w:t>Footnote 17</w:t>
        </w:r>
      </w:hyperlink>
      <w:r>
        <w:rPr/>
        <w:t>]</w:t>
      </w:r>
    </w:p>
    <w:p>
      <w:pPr>
        <w:pStyle w:val="BodyText"/>
        <w:spacing w:line="324" w:lineRule="auto"/>
        <w:ind w:left="260"/>
      </w:pPr>
      <w:r>
        <w:rPr/>
        <w:t>The competitive bidding part of the decree provides: "Each license shall be granted solely upon the merits and without discrimination in favor of affiliates, old customers, or others."</w:t>
      </w:r>
    </w:p>
    <w:p>
      <w:pPr>
        <w:pStyle w:val="BodyText"/>
        <w:spacing w:before="5"/>
        <w:rPr>
          <w:sz w:val="22"/>
        </w:rPr>
      </w:pPr>
    </w:p>
    <w:p>
      <w:pPr>
        <w:pStyle w:val="BodyText"/>
        <w:spacing w:before="1"/>
        <w:ind w:left="260"/>
      </w:pPr>
      <w:bookmarkStart w:name="_bookmark63" w:id="64"/>
      <w:bookmarkEnd w:id="64"/>
      <w:r>
        <w:rPr/>
      </w:r>
      <w:r>
        <w:rPr/>
        <w:t>[</w:t>
      </w:r>
      <w:hyperlink w:history="true" w:anchor="_bookmark35">
        <w:r>
          <w:rPr>
            <w:color w:val="06357A"/>
          </w:rPr>
          <w:t>Footnote 18</w:t>
        </w:r>
      </w:hyperlink>
      <w:r>
        <w:rPr/>
        <w:t>]</w:t>
      </w:r>
    </w:p>
    <w:p>
      <w:pPr>
        <w:pStyle w:val="BodyText"/>
        <w:spacing w:before="3"/>
        <w:rPr>
          <w:sz w:val="31"/>
        </w:rPr>
      </w:pPr>
    </w:p>
    <w:p>
      <w:pPr>
        <w:pStyle w:val="BodyText"/>
        <w:spacing w:line="324" w:lineRule="auto" w:before="1"/>
        <w:ind w:left="260" w:right="503"/>
      </w:pPr>
      <w:r>
        <w:rPr/>
        <w:t>The theaters which each of the five majors owned independently of the others were: Paramount 1,395 or 7.72 percent; Warner 501 or 2.77 percent; Loew's 135 or .74 percent; Fox 636 or 3.52 percent; RKO 109 or .60 percent. There were in addition 361 theaters, or about 2 percent, in which two or more of the five majors had joint interests. These figures exclude connections through film buying, or management contracts, or through corporations in which a defendant owns an indirect minority  stock</w:t>
      </w:r>
      <w:r>
        <w:rPr>
          <w:spacing w:val="-7"/>
        </w:rPr>
        <w:t> </w:t>
      </w:r>
      <w:r>
        <w:rPr/>
        <w:t>interest.</w:t>
      </w:r>
    </w:p>
    <w:p>
      <w:pPr>
        <w:pStyle w:val="BodyText"/>
        <w:spacing w:before="6"/>
        <w:rPr>
          <w:sz w:val="22"/>
        </w:rPr>
      </w:pPr>
    </w:p>
    <w:p>
      <w:pPr>
        <w:pStyle w:val="BodyText"/>
        <w:spacing w:line="324" w:lineRule="auto"/>
        <w:ind w:left="260"/>
      </w:pPr>
      <w:r>
        <w:rPr/>
        <w:t>There theaters are located in 922 towns in 48 States and the District of Columbia. For further description of the distribution of theaters, </w:t>
      </w:r>
      <w:r>
        <w:rPr>
          <w:i/>
        </w:rPr>
        <w:t>see </w:t>
      </w:r>
      <w:r>
        <w:rPr/>
        <w:t>Bertrand, Evans, and Blanchard, The Motion Picture Industry -- A Pattern of Control 15-16 (TNEC Monograph 43, 1941).</w:t>
      </w:r>
    </w:p>
    <w:p>
      <w:pPr>
        <w:pStyle w:val="BodyText"/>
        <w:spacing w:before="5"/>
        <w:rPr>
          <w:sz w:val="22"/>
        </w:rPr>
      </w:pPr>
    </w:p>
    <w:p>
      <w:pPr>
        <w:pStyle w:val="BodyText"/>
        <w:spacing w:before="1"/>
        <w:ind w:left="260"/>
      </w:pPr>
      <w:bookmarkStart w:name="_bookmark64" w:id="65"/>
      <w:bookmarkEnd w:id="65"/>
      <w:r>
        <w:rPr/>
      </w:r>
      <w:r>
        <w:rPr/>
        <w:t>[</w:t>
      </w:r>
      <w:hyperlink w:history="true" w:anchor="_bookmark36">
        <w:r>
          <w:rPr>
            <w:color w:val="06357A"/>
          </w:rPr>
          <w:t>Footnote 19</w:t>
        </w:r>
      </w:hyperlink>
      <w:r>
        <w:rPr/>
        <w:t>]</w:t>
      </w:r>
    </w:p>
    <w:p>
      <w:pPr>
        <w:pStyle w:val="BodyText"/>
        <w:spacing w:before="3"/>
        <w:rPr>
          <w:sz w:val="31"/>
        </w:rPr>
      </w:pPr>
    </w:p>
    <w:p>
      <w:pPr>
        <w:pStyle w:val="BodyText"/>
        <w:spacing w:line="324" w:lineRule="auto" w:before="1"/>
        <w:ind w:left="260" w:right="588"/>
      </w:pPr>
      <w:r>
        <w:rPr/>
        <w:t>The number of feature films released during the 1943-44 season by the eleven largest distributors  is as</w:t>
      </w:r>
      <w:r>
        <w:rPr>
          <w:spacing w:val="28"/>
        </w:rPr>
        <w:t> </w:t>
      </w:r>
      <w:r>
        <w:rPr/>
        <w:t>follows:</w:t>
      </w:r>
    </w:p>
    <w:p>
      <w:pPr>
        <w:pStyle w:val="BodyText"/>
        <w:spacing w:before="6"/>
        <w:rPr>
          <w:sz w:val="22"/>
        </w:rPr>
      </w:pPr>
    </w:p>
    <w:p>
      <w:pPr>
        <w:pStyle w:val="BodyText"/>
        <w:ind w:left="260"/>
      </w:pPr>
      <w:r>
        <w:rPr/>
        <w:t>---------------------------------------------------------------------</w:t>
      </w:r>
    </w:p>
    <w:p>
      <w:pPr>
        <w:pStyle w:val="BodyText"/>
        <w:spacing w:before="3"/>
        <w:rPr>
          <w:sz w:val="31"/>
        </w:rPr>
      </w:pPr>
    </w:p>
    <w:p>
      <w:pPr>
        <w:pStyle w:val="BodyText"/>
        <w:ind w:left="260"/>
      </w:pPr>
      <w:r>
        <w:rPr/>
        <w:t>Percentages  of Total</w:t>
      </w:r>
    </w:p>
    <w:p>
      <w:pPr>
        <w:pStyle w:val="BodyText"/>
        <w:spacing w:before="3"/>
        <w:rPr>
          <w:sz w:val="31"/>
        </w:rPr>
      </w:pPr>
    </w:p>
    <w:p>
      <w:pPr>
        <w:pStyle w:val="BodyText"/>
        <w:ind w:left="260"/>
      </w:pPr>
      <w:r>
        <w:rPr/>
        <w:t>------------------------</w:t>
      </w:r>
    </w:p>
    <w:p>
      <w:pPr>
        <w:spacing w:after="0"/>
        <w:sectPr>
          <w:pgSz w:w="12240" w:h="15840"/>
          <w:pgMar w:header="310" w:footer="795" w:top="500" w:bottom="980" w:left="260" w:right="260"/>
        </w:sectPr>
      </w:pPr>
    </w:p>
    <w:p>
      <w:pPr>
        <w:pStyle w:val="BodyText"/>
        <w:spacing w:before="3"/>
      </w:pPr>
    </w:p>
    <w:p>
      <w:pPr>
        <w:pStyle w:val="BodyText"/>
        <w:spacing w:before="106"/>
        <w:ind w:left="260"/>
      </w:pPr>
      <w:r>
        <w:rPr/>
        <w:t>With With</w:t>
      </w:r>
    </w:p>
    <w:p>
      <w:pPr>
        <w:pStyle w:val="BodyText"/>
        <w:spacing w:before="3"/>
        <w:rPr>
          <w:sz w:val="31"/>
        </w:rPr>
      </w:pPr>
    </w:p>
    <w:p>
      <w:pPr>
        <w:pStyle w:val="BodyText"/>
        <w:spacing w:line="540" w:lineRule="auto"/>
        <w:ind w:left="260" w:right="6910"/>
      </w:pPr>
      <w:r>
        <w:rPr/>
        <w:t>No. of Films "Westerns" "Westerns" included excluded</w:t>
      </w:r>
    </w:p>
    <w:p>
      <w:pPr>
        <w:pStyle w:val="BodyText"/>
        <w:spacing w:line="540" w:lineRule="auto"/>
        <w:ind w:left="260" w:right="4839"/>
      </w:pPr>
      <w:r>
        <w:rPr/>
        <w:t>--------------------------------------------------------------------- Fox . . . . . . . . . . 33 8.31  9.85</w:t>
      </w:r>
    </w:p>
    <w:p>
      <w:pPr>
        <w:pStyle w:val="BodyText"/>
        <w:tabs>
          <w:tab w:pos="2207" w:val="left" w:leader="dot"/>
        </w:tabs>
        <w:ind w:left="260"/>
      </w:pPr>
      <w:r>
        <w:rPr/>
        <w:t>Loew's</w:t>
        <w:tab/>
        <w:t>33 8.31</w:t>
      </w:r>
      <w:r>
        <w:rPr>
          <w:spacing w:val="25"/>
        </w:rPr>
        <w:t> </w:t>
      </w:r>
      <w:r>
        <w:rPr/>
        <w:t>9.85</w:t>
      </w:r>
    </w:p>
    <w:p>
      <w:pPr>
        <w:pStyle w:val="BodyText"/>
        <w:tabs>
          <w:tab w:pos="2506" w:val="left" w:leader="dot"/>
        </w:tabs>
        <w:spacing w:before="355"/>
        <w:ind w:left="260"/>
      </w:pPr>
      <w:r>
        <w:rPr/>
        <w:t>Paramount</w:t>
        <w:tab/>
        <w:t>31 7.81</w:t>
      </w:r>
      <w:r>
        <w:rPr>
          <w:spacing w:val="23"/>
        </w:rPr>
        <w:t> </w:t>
      </w:r>
      <w:r>
        <w:rPr/>
        <w:t>9.25</w:t>
      </w:r>
    </w:p>
    <w:p>
      <w:pPr>
        <w:pStyle w:val="BodyText"/>
        <w:tabs>
          <w:tab w:pos="2177" w:val="left" w:leader="dot"/>
        </w:tabs>
        <w:spacing w:before="355"/>
        <w:ind w:left="260"/>
      </w:pPr>
      <w:r>
        <w:rPr/>
        <w:t>RKO</w:t>
        <w:tab/>
        <w:t>38 9.57</w:t>
      </w:r>
      <w:r>
        <w:rPr>
          <w:spacing w:val="30"/>
        </w:rPr>
        <w:t> </w:t>
      </w:r>
      <w:r>
        <w:rPr/>
        <w:t>11.34</w:t>
      </w:r>
    </w:p>
    <w:p>
      <w:pPr>
        <w:pStyle w:val="BodyText"/>
        <w:tabs>
          <w:tab w:pos="2300" w:val="left" w:leader="dot"/>
        </w:tabs>
        <w:spacing w:before="355"/>
        <w:ind w:left="260"/>
      </w:pPr>
      <w:r>
        <w:rPr/>
        <w:t>Warner.</w:t>
        <w:tab/>
        <w:t>19 4.79</w:t>
      </w:r>
      <w:r>
        <w:rPr>
          <w:spacing w:val="25"/>
        </w:rPr>
        <w:t> </w:t>
      </w:r>
      <w:r>
        <w:rPr/>
        <w:t>5.67</w:t>
      </w:r>
    </w:p>
    <w:p>
      <w:pPr>
        <w:pStyle w:val="BodyText"/>
        <w:tabs>
          <w:tab w:pos="2401" w:val="left" w:leader="dot"/>
        </w:tabs>
        <w:spacing w:before="355"/>
        <w:ind w:left="260"/>
      </w:pPr>
      <w:r>
        <w:rPr/>
        <w:t>Columbia</w:t>
        <w:tab/>
        <w:t>41  10.32</w:t>
      </w:r>
      <w:r>
        <w:rPr>
          <w:spacing w:val="-24"/>
        </w:rPr>
        <w:t> </w:t>
      </w:r>
      <w:r>
        <w:rPr/>
        <w:t>12.24</w:t>
      </w:r>
    </w:p>
    <w:p>
      <w:pPr>
        <w:pStyle w:val="BodyText"/>
        <w:tabs>
          <w:tab w:pos="2504" w:val="left" w:leader="dot"/>
        </w:tabs>
        <w:spacing w:before="355"/>
        <w:ind w:left="260"/>
      </w:pPr>
      <w:r>
        <w:rPr/>
        <w:t>United</w:t>
      </w:r>
      <w:r>
        <w:rPr>
          <w:spacing w:val="10"/>
        </w:rPr>
        <w:t> </w:t>
      </w:r>
      <w:r>
        <w:rPr/>
        <w:t>Artists</w:t>
        <w:tab/>
        <w:t>16 4.04</w:t>
      </w:r>
      <w:r>
        <w:rPr>
          <w:spacing w:val="28"/>
        </w:rPr>
        <w:t> </w:t>
      </w:r>
      <w:r>
        <w:rPr/>
        <w:t>4.78</w:t>
      </w:r>
    </w:p>
    <w:p>
      <w:pPr>
        <w:pStyle w:val="BodyText"/>
        <w:tabs>
          <w:tab w:pos="2325" w:val="left" w:leader="dot"/>
        </w:tabs>
        <w:spacing w:before="355"/>
        <w:ind w:left="260"/>
      </w:pPr>
      <w:r>
        <w:rPr/>
        <w:t>Universal</w:t>
        <w:tab/>
        <w:t>49  12.34</w:t>
      </w:r>
      <w:r>
        <w:rPr>
          <w:spacing w:val="-23"/>
        </w:rPr>
        <w:t> </w:t>
      </w:r>
      <w:r>
        <w:rPr/>
        <w:t>14.63</w:t>
      </w:r>
    </w:p>
    <w:p>
      <w:pPr>
        <w:pStyle w:val="BodyText"/>
        <w:spacing w:before="3"/>
        <w:rPr>
          <w:sz w:val="31"/>
        </w:rPr>
      </w:pPr>
    </w:p>
    <w:p>
      <w:pPr>
        <w:pStyle w:val="BodyText"/>
        <w:ind w:left="260"/>
      </w:pPr>
      <w:r>
        <w:rPr/>
        <w:t>Republic. . . . . . . . -29 features 14.86 8.66</w:t>
      </w:r>
    </w:p>
    <w:p>
      <w:pPr>
        <w:pStyle w:val="BodyText"/>
        <w:spacing w:before="3"/>
        <w:rPr>
          <w:sz w:val="31"/>
        </w:rPr>
      </w:pPr>
    </w:p>
    <w:p>
      <w:pPr>
        <w:pStyle w:val="BodyText"/>
        <w:ind w:left="260"/>
      </w:pPr>
      <w:r>
        <w:rPr/>
        <w:t>-30 "Westerns"</w:t>
      </w:r>
    </w:p>
    <w:p>
      <w:pPr>
        <w:pStyle w:val="BodyText"/>
        <w:spacing w:before="3"/>
        <w:rPr>
          <w:sz w:val="31"/>
        </w:rPr>
      </w:pPr>
    </w:p>
    <w:p>
      <w:pPr>
        <w:pStyle w:val="BodyText"/>
        <w:ind w:left="260"/>
      </w:pPr>
      <w:r>
        <w:rPr/>
        <w:t>Monogram. . . . . . . . -26 features 10.58 7.76</w:t>
      </w:r>
    </w:p>
    <w:p>
      <w:pPr>
        <w:pStyle w:val="BodyText"/>
        <w:spacing w:before="3"/>
        <w:rPr>
          <w:sz w:val="31"/>
        </w:rPr>
      </w:pPr>
    </w:p>
    <w:p>
      <w:pPr>
        <w:pStyle w:val="BodyText"/>
        <w:ind w:left="260"/>
      </w:pPr>
      <w:r>
        <w:rPr/>
        <w:t>-16 "Westerns"</w:t>
      </w:r>
    </w:p>
    <w:p>
      <w:pPr>
        <w:pStyle w:val="BodyText"/>
        <w:spacing w:before="3"/>
        <w:rPr>
          <w:sz w:val="31"/>
        </w:rPr>
      </w:pPr>
    </w:p>
    <w:p>
      <w:pPr>
        <w:pStyle w:val="BodyText"/>
        <w:ind w:left="260"/>
      </w:pPr>
      <w:r>
        <w:rPr/>
        <w:t>PRC . . . . . . . . . . -20 features 9.07 5.97</w:t>
      </w:r>
    </w:p>
    <w:p>
      <w:pPr>
        <w:pStyle w:val="BodyText"/>
        <w:spacing w:before="3"/>
        <w:rPr>
          <w:sz w:val="31"/>
        </w:rPr>
      </w:pPr>
    </w:p>
    <w:p>
      <w:pPr>
        <w:pStyle w:val="BodyText"/>
        <w:ind w:left="260"/>
      </w:pPr>
      <w:r>
        <w:rPr/>
        <w:t>-16 "Westerns"</w:t>
      </w:r>
    </w:p>
    <w:p>
      <w:pPr>
        <w:pStyle w:val="BodyText"/>
        <w:spacing w:before="3"/>
        <w:rPr>
          <w:sz w:val="31"/>
        </w:rPr>
      </w:pPr>
    </w:p>
    <w:p>
      <w:pPr>
        <w:pStyle w:val="BodyText"/>
        <w:ind w:left="260"/>
      </w:pPr>
      <w:r>
        <w:rPr/>
        <w:t>---- ------ ------</w:t>
      </w:r>
    </w:p>
    <w:p>
      <w:pPr>
        <w:pStyle w:val="BodyText"/>
        <w:spacing w:before="3"/>
        <w:rPr>
          <w:sz w:val="31"/>
        </w:rPr>
      </w:pPr>
    </w:p>
    <w:p>
      <w:pPr>
        <w:pStyle w:val="BodyText"/>
        <w:tabs>
          <w:tab w:pos="2005" w:val="left" w:leader="dot"/>
        </w:tabs>
        <w:ind w:left="260"/>
      </w:pPr>
      <w:r>
        <w:rPr/>
        <w:t>Totals.</w:t>
        <w:tab/>
        <w:t>397  100.00</w:t>
      </w:r>
      <w:r>
        <w:rPr>
          <w:spacing w:val="-15"/>
        </w:rPr>
        <w:t> </w:t>
      </w:r>
      <w:r>
        <w:rPr/>
        <w:t>100.00</w:t>
      </w:r>
    </w:p>
    <w:p>
      <w:pPr>
        <w:pStyle w:val="BodyText"/>
        <w:spacing w:before="3"/>
        <w:rPr>
          <w:sz w:val="31"/>
        </w:rPr>
      </w:pPr>
    </w:p>
    <w:p>
      <w:pPr>
        <w:pStyle w:val="BodyText"/>
        <w:ind w:left="260"/>
      </w:pPr>
      <w:r>
        <w:rPr/>
        <w:t>335  without "Westerns"</w:t>
      </w:r>
    </w:p>
    <w:p>
      <w:pPr>
        <w:spacing w:after="0"/>
        <w:sectPr>
          <w:footerReference w:type="default" r:id="rId10"/>
          <w:pgSz w:w="12240" w:h="15840"/>
          <w:pgMar w:footer="795" w:header="310" w:top="500" w:bottom="980" w:left="260" w:right="260"/>
          <w:pgNumType w:start="40"/>
        </w:sectPr>
      </w:pPr>
    </w:p>
    <w:p>
      <w:pPr>
        <w:pStyle w:val="BodyText"/>
        <w:spacing w:before="3"/>
      </w:pPr>
    </w:p>
    <w:p>
      <w:pPr>
        <w:pStyle w:val="BodyText"/>
        <w:spacing w:before="106"/>
        <w:ind w:left="260"/>
      </w:pPr>
      <w:r>
        <w:rPr/>
        <w:t>---------------------------------------------------------------------</w:t>
      </w:r>
    </w:p>
    <w:p>
      <w:pPr>
        <w:pStyle w:val="BodyText"/>
        <w:spacing w:before="3"/>
        <w:rPr>
          <w:sz w:val="31"/>
        </w:rPr>
      </w:pPr>
    </w:p>
    <w:p>
      <w:pPr>
        <w:pStyle w:val="BodyText"/>
        <w:ind w:left="260"/>
      </w:pPr>
      <w:bookmarkStart w:name="_bookmark65" w:id="66"/>
      <w:bookmarkEnd w:id="66"/>
      <w:r>
        <w:rPr/>
      </w:r>
      <w:r>
        <w:rPr/>
        <w:t>[</w:t>
      </w:r>
      <w:hyperlink w:history="true" w:anchor="_bookmark37">
        <w:r>
          <w:rPr>
            <w:color w:val="06357A"/>
          </w:rPr>
          <w:t>Footnote 20</w:t>
        </w:r>
      </w:hyperlink>
      <w:r>
        <w:rPr/>
        <w:t>]</w:t>
      </w:r>
    </w:p>
    <w:p>
      <w:pPr>
        <w:pStyle w:val="BodyText"/>
        <w:spacing w:before="3"/>
        <w:rPr>
          <w:sz w:val="31"/>
        </w:rPr>
      </w:pPr>
    </w:p>
    <w:p>
      <w:pPr>
        <w:pStyle w:val="BodyText"/>
        <w:spacing w:line="324" w:lineRule="auto"/>
        <w:ind w:left="260" w:right="503"/>
      </w:pPr>
      <w:r>
        <w:rPr/>
        <w:t>Excepted from this prohibition was the acquisition of interests in theaters jointly owned, a matter we have discussed in a preceding portion of this opinion.</w:t>
      </w:r>
    </w:p>
    <w:p>
      <w:pPr>
        <w:pStyle w:val="BodyText"/>
        <w:spacing w:before="6"/>
        <w:rPr>
          <w:sz w:val="22"/>
        </w:rPr>
      </w:pPr>
    </w:p>
    <w:p>
      <w:pPr>
        <w:pStyle w:val="BodyText"/>
        <w:ind w:left="260"/>
      </w:pPr>
      <w:bookmarkStart w:name="_bookmark66" w:id="67"/>
      <w:bookmarkEnd w:id="67"/>
      <w:r>
        <w:rPr/>
      </w:r>
      <w:r>
        <w:rPr/>
        <w:t>[</w:t>
      </w:r>
      <w:hyperlink w:history="true" w:anchor="_bookmark43">
        <w:r>
          <w:rPr>
            <w:color w:val="06357A"/>
          </w:rPr>
          <w:t>Footnote 21</w:t>
        </w:r>
      </w:hyperlink>
      <w:r>
        <w:rPr/>
        <w:t>]</w:t>
      </w:r>
    </w:p>
    <w:p>
      <w:pPr>
        <w:pStyle w:val="BodyText"/>
        <w:spacing w:before="3"/>
        <w:rPr>
          <w:sz w:val="31"/>
        </w:rPr>
      </w:pPr>
    </w:p>
    <w:p>
      <w:pPr>
        <w:pStyle w:val="BodyText"/>
        <w:ind w:left="260"/>
      </w:pPr>
      <w:r>
        <w:rPr/>
        <w:t>The District Court</w:t>
      </w:r>
      <w:r>
        <w:rPr>
          <w:spacing w:val="58"/>
        </w:rPr>
        <w:t> </w:t>
      </w:r>
      <w:r>
        <w:rPr/>
        <w:t>found,</w:t>
      </w:r>
    </w:p>
    <w:p>
      <w:pPr>
        <w:pStyle w:val="BodyText"/>
        <w:spacing w:before="3"/>
        <w:rPr>
          <w:sz w:val="31"/>
        </w:rPr>
      </w:pPr>
    </w:p>
    <w:p>
      <w:pPr>
        <w:pStyle w:val="BodyText"/>
        <w:spacing w:line="324" w:lineRule="auto"/>
        <w:ind w:left="260" w:right="503"/>
      </w:pPr>
      <w:r>
        <w:rPr/>
        <w:t>"Except for a very limited number of theaters in the very largest cities, the 18,000 and more   theaters in the United States exhibit the product of more than one distributor. Such theaters could not</w:t>
      </w:r>
      <w:r>
        <w:rPr>
          <w:spacing w:val="13"/>
        </w:rPr>
        <w:t> </w:t>
      </w:r>
      <w:r>
        <w:rPr/>
        <w:t>be</w:t>
      </w:r>
      <w:r>
        <w:rPr>
          <w:spacing w:val="13"/>
        </w:rPr>
        <w:t> </w:t>
      </w:r>
      <w:r>
        <w:rPr/>
        <w:t>operated</w:t>
      </w:r>
      <w:r>
        <w:rPr>
          <w:spacing w:val="13"/>
        </w:rPr>
        <w:t> </w:t>
      </w:r>
      <w:r>
        <w:rPr/>
        <w:t>on</w:t>
      </w:r>
      <w:r>
        <w:rPr>
          <w:spacing w:val="13"/>
        </w:rPr>
        <w:t> </w:t>
      </w:r>
      <w:r>
        <w:rPr/>
        <w:t>the</w:t>
      </w:r>
      <w:r>
        <w:rPr>
          <w:spacing w:val="13"/>
        </w:rPr>
        <w:t> </w:t>
      </w:r>
      <w:r>
        <w:rPr/>
        <w:t>product</w:t>
      </w:r>
      <w:r>
        <w:rPr>
          <w:spacing w:val="13"/>
        </w:rPr>
        <w:t> </w:t>
      </w:r>
      <w:r>
        <w:rPr/>
        <w:t>of</w:t>
      </w:r>
      <w:r>
        <w:rPr>
          <w:spacing w:val="13"/>
        </w:rPr>
        <w:t> </w:t>
      </w:r>
      <w:r>
        <w:rPr/>
        <w:t>only</w:t>
      </w:r>
      <w:r>
        <w:rPr>
          <w:spacing w:val="13"/>
        </w:rPr>
        <w:t> </w:t>
      </w:r>
      <w:r>
        <w:rPr/>
        <w:t>one</w:t>
      </w:r>
      <w:r>
        <w:rPr>
          <w:spacing w:val="13"/>
        </w:rPr>
        <w:t> </w:t>
      </w:r>
      <w:r>
        <w:rPr/>
        <w:t>distributor."</w:t>
      </w:r>
    </w:p>
    <w:p>
      <w:pPr>
        <w:pStyle w:val="BodyText"/>
        <w:spacing w:before="6"/>
        <w:rPr>
          <w:sz w:val="22"/>
        </w:rPr>
      </w:pPr>
    </w:p>
    <w:p>
      <w:pPr>
        <w:pStyle w:val="BodyText"/>
        <w:ind w:left="260"/>
      </w:pPr>
      <w:r>
        <w:rPr/>
        <w:t>MR. JUSTICE FRANKFURTER, dissenting in part.</w:t>
      </w:r>
    </w:p>
    <w:p>
      <w:pPr>
        <w:pStyle w:val="BodyText"/>
        <w:spacing w:before="3"/>
        <w:rPr>
          <w:sz w:val="31"/>
        </w:rPr>
      </w:pPr>
    </w:p>
    <w:p>
      <w:pPr>
        <w:pStyle w:val="BodyText"/>
        <w:spacing w:line="324" w:lineRule="auto"/>
        <w:ind w:left="260"/>
      </w:pPr>
      <w:r>
        <w:rPr/>
        <w:t>"The framing of decrees should take place in the District, rather than in Appellate Courts. They are invested with large discretion to model their judgments to fit the exigencies of the particular case."</w:t>
      </w:r>
    </w:p>
    <w:p>
      <w:pPr>
        <w:pStyle w:val="BodyText"/>
        <w:spacing w:before="6"/>
        <w:rPr>
          <w:sz w:val="22"/>
        </w:rPr>
      </w:pPr>
    </w:p>
    <w:p>
      <w:pPr>
        <w:pStyle w:val="BodyText"/>
        <w:spacing w:line="324" w:lineRule="auto"/>
        <w:ind w:left="260" w:right="537"/>
      </w:pPr>
      <w:r>
        <w:rPr/>
        <w:t>On this guiding consideration, the Court, earlier this Term, sustained a Sherman Law decree which was not the outcome of a long trial involving complicated and contested facts and their     significance,</w:t>
      </w:r>
      <w:r>
        <w:rPr>
          <w:spacing w:val="15"/>
        </w:rPr>
        <w:t> </w:t>
      </w:r>
      <w:r>
        <w:rPr/>
        <w:t>but</w:t>
      </w:r>
      <w:r>
        <w:rPr>
          <w:spacing w:val="15"/>
        </w:rPr>
        <w:t> </w:t>
      </w:r>
      <w:r>
        <w:rPr/>
        <w:t>the</w:t>
      </w:r>
      <w:r>
        <w:rPr>
          <w:spacing w:val="15"/>
        </w:rPr>
        <w:t> </w:t>
      </w:r>
      <w:r>
        <w:rPr/>
        <w:t>formulation</w:t>
      </w:r>
      <w:r>
        <w:rPr>
          <w:spacing w:val="15"/>
        </w:rPr>
        <w:t> </w:t>
      </w:r>
      <w:r>
        <w:rPr/>
        <w:t>of</w:t>
      </w:r>
      <w:r>
        <w:rPr>
          <w:spacing w:val="15"/>
        </w:rPr>
        <w:t> </w:t>
      </w:r>
      <w:r>
        <w:rPr/>
        <w:t>a</w:t>
      </w:r>
      <w:r>
        <w:rPr>
          <w:spacing w:val="15"/>
        </w:rPr>
        <w:t> </w:t>
      </w:r>
      <w:r>
        <w:rPr/>
        <w:t>summary</w:t>
      </w:r>
      <w:r>
        <w:rPr>
          <w:spacing w:val="15"/>
        </w:rPr>
        <w:t> </w:t>
      </w:r>
      <w:r>
        <w:rPr/>
        <w:t>judgment</w:t>
      </w:r>
      <w:r>
        <w:rPr>
          <w:spacing w:val="15"/>
        </w:rPr>
        <w:t> </w:t>
      </w:r>
      <w:r>
        <w:rPr/>
        <w:t>on</w:t>
      </w:r>
      <w:r>
        <w:rPr>
          <w:spacing w:val="15"/>
        </w:rPr>
        <w:t> </w:t>
      </w:r>
      <w:r>
        <w:rPr/>
        <w:t>the</w:t>
      </w:r>
      <w:r>
        <w:rPr>
          <w:spacing w:val="15"/>
        </w:rPr>
        <w:t> </w:t>
      </w:r>
      <w:r>
        <w:rPr/>
        <w:t>bare</w:t>
      </w:r>
      <w:r>
        <w:rPr>
          <w:spacing w:val="15"/>
        </w:rPr>
        <w:t> </w:t>
      </w:r>
      <w:r>
        <w:rPr/>
        <w:t>bones</w:t>
      </w:r>
      <w:r>
        <w:rPr>
          <w:spacing w:val="15"/>
        </w:rPr>
        <w:t> </w:t>
      </w:r>
      <w:r>
        <w:rPr/>
        <w:t>of</w:t>
      </w:r>
      <w:r>
        <w:rPr>
          <w:spacing w:val="15"/>
        </w:rPr>
        <w:t> </w:t>
      </w:r>
      <w:r>
        <w:rPr/>
        <w:t>pleadings.</w:t>
      </w:r>
    </w:p>
    <w:p>
      <w:pPr>
        <w:pStyle w:val="BodyText"/>
        <w:spacing w:line="324" w:lineRule="auto"/>
        <w:ind w:left="260" w:right="502"/>
      </w:pPr>
      <w:r>
        <w:rPr>
          <w:i/>
        </w:rPr>
        <w:t>International Salt Co. v. United States, </w:t>
      </w:r>
      <w:r>
        <w:rPr>
          <w:color w:val="06357A"/>
        </w:rPr>
        <w:t>332 U. S. 392</w:t>
      </w:r>
      <w:r>
        <w:rPr/>
        <w:t>, </w:t>
      </w:r>
      <w:r>
        <w:rPr>
          <w:color w:val="06357A"/>
        </w:rPr>
        <w:t>332 U. S. 400</w:t>
      </w:r>
      <w:r>
        <w:rPr/>
        <w:t>-401. The record in this case bespeaks more compelling respect for the decree fashioned by the District Court of three judges to  put an end to violations of the Sherman Law, and to prevent the recurrence, than that which led     this Court not to find abuse of discretion in the decree by a single district judge in the </w:t>
      </w:r>
      <w:r>
        <w:rPr>
          <w:i/>
        </w:rPr>
        <w:t>International Salt</w:t>
      </w:r>
      <w:r>
        <w:rPr>
          <w:i/>
          <w:spacing w:val="21"/>
        </w:rPr>
        <w:t> </w:t>
      </w:r>
      <w:r>
        <w:rPr/>
        <w:t>case.</w:t>
      </w:r>
    </w:p>
    <w:p>
      <w:pPr>
        <w:pStyle w:val="BodyText"/>
        <w:spacing w:before="6"/>
        <w:rPr>
          <w:sz w:val="22"/>
        </w:rPr>
      </w:pPr>
    </w:p>
    <w:p>
      <w:pPr>
        <w:pStyle w:val="BodyText"/>
        <w:ind w:left="260"/>
      </w:pPr>
      <w:r>
        <w:rPr>
          <w:color w:val="06357A"/>
        </w:rPr>
        <w:t>Page 334 U. S. 179</w:t>
      </w:r>
    </w:p>
    <w:p>
      <w:pPr>
        <w:pStyle w:val="BodyText"/>
        <w:spacing w:before="3"/>
        <w:rPr>
          <w:sz w:val="31"/>
        </w:rPr>
      </w:pPr>
    </w:p>
    <w:p>
      <w:pPr>
        <w:pStyle w:val="BodyText"/>
        <w:spacing w:line="324" w:lineRule="auto"/>
        <w:ind w:left="260" w:right="503"/>
      </w:pPr>
      <w:r>
        <w:rPr/>
        <w:t>This Court has both the authority and duty to consider whether a decree is well calculated to undo, as far as is possible, the result of transactions forbidden by the Sherman Law, and to guard against their repetition. But it is not the function of this Court, and it would ill discharge it, to displace the district courts and write decrees </w:t>
      </w:r>
      <w:r>
        <w:rPr>
          <w:i/>
        </w:rPr>
        <w:t>de novo. </w:t>
      </w:r>
      <w:r>
        <w:rPr/>
        <w:t>We are, after all, an appellate tribunal even in Sherman Law cases. It could not be fairly claimed that this Court possesses greater experience,  understanding, and prophetic insight in relation to the movie industry, and is therefore better equipped to formulate a decree for the movie industry, than was the District Court in this case, presided</w:t>
      </w:r>
      <w:r>
        <w:rPr>
          <w:spacing w:val="10"/>
        </w:rPr>
        <w:t> </w:t>
      </w:r>
      <w:r>
        <w:rPr/>
        <w:t>over</w:t>
      </w:r>
      <w:r>
        <w:rPr>
          <w:spacing w:val="10"/>
        </w:rPr>
        <w:t> </w:t>
      </w:r>
      <w:r>
        <w:rPr/>
        <w:t>as</w:t>
      </w:r>
      <w:r>
        <w:rPr>
          <w:spacing w:val="10"/>
        </w:rPr>
        <w:t> </w:t>
      </w:r>
      <w:r>
        <w:rPr/>
        <w:t>it</w:t>
      </w:r>
      <w:r>
        <w:rPr>
          <w:spacing w:val="10"/>
        </w:rPr>
        <w:t> </w:t>
      </w:r>
      <w:r>
        <w:rPr/>
        <w:t>was</w:t>
      </w:r>
      <w:r>
        <w:rPr>
          <w:spacing w:val="10"/>
        </w:rPr>
        <w:t> </w:t>
      </w:r>
      <w:r>
        <w:rPr/>
        <w:t>by</w:t>
      </w:r>
      <w:r>
        <w:rPr>
          <w:spacing w:val="10"/>
        </w:rPr>
        <w:t> </w:t>
      </w:r>
      <w:r>
        <w:rPr/>
        <w:t>one</w:t>
      </w:r>
      <w:r>
        <w:rPr>
          <w:spacing w:val="10"/>
        </w:rPr>
        <w:t> </w:t>
      </w:r>
      <w:r>
        <w:rPr/>
        <w:t>of</w:t>
      </w:r>
      <w:r>
        <w:rPr>
          <w:spacing w:val="10"/>
        </w:rPr>
        <w:t> </w:t>
      </w:r>
      <w:r>
        <w:rPr/>
        <w:t>the</w:t>
      </w:r>
      <w:r>
        <w:rPr>
          <w:spacing w:val="10"/>
        </w:rPr>
        <w:t> </w:t>
      </w:r>
      <w:r>
        <w:rPr/>
        <w:t>wisest</w:t>
      </w:r>
      <w:r>
        <w:rPr>
          <w:spacing w:val="10"/>
        </w:rPr>
        <w:t> </w:t>
      </w:r>
      <w:r>
        <w:rPr/>
        <w:t>of</w:t>
      </w:r>
      <w:r>
        <w:rPr>
          <w:spacing w:val="10"/>
        </w:rPr>
        <w:t> </w:t>
      </w:r>
      <w:r>
        <w:rPr/>
        <w:t>judges.</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The terms of the decree in this litigation amount, in effect, to the formulation of a regime for the future conduct of the movie industry. The terms of such a regime, within the scope of judicial oversight, are not to be derived from precedents in the law reports, nor, for that matter, from any other available repository of knowledge. Inescapably, the terms must be derived from an assessment of conflicting interests not quantitatively measurable, and a prophecy regarding the workings of untried remedies for dealing with disclosed evils so as to advance most the comprehensive  public interest.</w:t>
      </w:r>
    </w:p>
    <w:p>
      <w:pPr>
        <w:pStyle w:val="BodyText"/>
        <w:spacing w:before="6"/>
        <w:rPr>
          <w:sz w:val="22"/>
        </w:rPr>
      </w:pPr>
    </w:p>
    <w:p>
      <w:pPr>
        <w:pStyle w:val="BodyText"/>
        <w:spacing w:line="324" w:lineRule="auto"/>
        <w:ind w:left="260" w:right="506"/>
      </w:pPr>
      <w:r>
        <w:rPr/>
        <w:t>The crucial legal question before us is not whether we would have drawn the decree as the District Court drew it, but whether, on the basis of what came before the District Court, we can say that, in fashioning remedies, it did not fairly respond to disclosed violations, and therefore abused a discretion the fair exercise of which we should respect and not treat as an abuse. Discretion means     a choice of available remedies. As bearing upon this question, it is most relevant to consider    whether the District Court showed a sympathetic or mere niggling awareness of the proper scope of the Sherman Law and the range </w:t>
      </w:r>
      <w:r>
        <w:rPr>
          <w:spacing w:val="17"/>
        </w:rPr>
        <w:t> </w:t>
      </w:r>
      <w:r>
        <w:rPr/>
        <w:t>of</w:t>
      </w:r>
    </w:p>
    <w:p>
      <w:pPr>
        <w:pStyle w:val="BodyText"/>
        <w:spacing w:before="6"/>
        <w:rPr>
          <w:sz w:val="22"/>
        </w:rPr>
      </w:pPr>
    </w:p>
    <w:p>
      <w:pPr>
        <w:pStyle w:val="BodyText"/>
        <w:ind w:left="260"/>
      </w:pPr>
      <w:r>
        <w:rPr>
          <w:color w:val="06357A"/>
        </w:rPr>
        <w:t>Page 334 U. S. 180</w:t>
      </w:r>
    </w:p>
    <w:p>
      <w:pPr>
        <w:pStyle w:val="BodyText"/>
        <w:spacing w:before="3"/>
        <w:rPr>
          <w:sz w:val="31"/>
        </w:rPr>
      </w:pPr>
    </w:p>
    <w:p>
      <w:pPr>
        <w:pStyle w:val="BodyText"/>
        <w:spacing w:line="324" w:lineRule="auto"/>
        <w:ind w:left="260" w:right="573"/>
      </w:pPr>
      <w:r>
        <w:rPr/>
        <w:t>its condemnation. Adequate remedies are not likely to be fashioned by those who are not hostile to evils to be remedied. The District Court's opinion manifests a stout purpose on the part of that   court to enforce its thoroughgoing understanding of the requirements of the Sherman Law as elucidated by this Court. And so we have before us the decree of a district court thoroughly aware    of</w:t>
      </w:r>
      <w:r>
        <w:rPr>
          <w:spacing w:val="12"/>
        </w:rPr>
        <w:t> </w:t>
      </w:r>
      <w:r>
        <w:rPr/>
        <w:t>the</w:t>
      </w:r>
      <w:r>
        <w:rPr>
          <w:spacing w:val="12"/>
        </w:rPr>
        <w:t> </w:t>
      </w:r>
      <w:r>
        <w:rPr/>
        <w:t>demands</w:t>
      </w:r>
      <w:r>
        <w:rPr>
          <w:spacing w:val="12"/>
        </w:rPr>
        <w:t> </w:t>
      </w:r>
      <w:r>
        <w:rPr/>
        <w:t>of</w:t>
      </w:r>
      <w:r>
        <w:rPr>
          <w:spacing w:val="12"/>
        </w:rPr>
        <w:t> </w:t>
      </w:r>
      <w:r>
        <w:rPr/>
        <w:t>the</w:t>
      </w:r>
      <w:r>
        <w:rPr>
          <w:spacing w:val="12"/>
        </w:rPr>
        <w:t> </w:t>
      </w:r>
      <w:r>
        <w:rPr/>
        <w:t>Sherman</w:t>
      </w:r>
      <w:r>
        <w:rPr>
          <w:spacing w:val="12"/>
        </w:rPr>
        <w:t> </w:t>
      </w:r>
      <w:r>
        <w:rPr/>
        <w:t>Law</w:t>
      </w:r>
      <w:r>
        <w:rPr>
          <w:spacing w:val="12"/>
        </w:rPr>
        <w:t> </w:t>
      </w:r>
      <w:r>
        <w:rPr/>
        <w:t>and</w:t>
      </w:r>
      <w:r>
        <w:rPr>
          <w:spacing w:val="12"/>
        </w:rPr>
        <w:t> </w:t>
      </w:r>
      <w:r>
        <w:rPr/>
        <w:t>manifestly</w:t>
      </w:r>
      <w:r>
        <w:rPr>
          <w:spacing w:val="12"/>
        </w:rPr>
        <w:t> </w:t>
      </w:r>
      <w:r>
        <w:rPr/>
        <w:t>determined</w:t>
      </w:r>
      <w:r>
        <w:rPr>
          <w:spacing w:val="12"/>
        </w:rPr>
        <w:t> </w:t>
      </w:r>
      <w:r>
        <w:rPr/>
        <w:t>to</w:t>
      </w:r>
      <w:r>
        <w:rPr>
          <w:spacing w:val="12"/>
        </w:rPr>
        <w:t> </w:t>
      </w:r>
      <w:r>
        <w:rPr/>
        <w:t>enforce</w:t>
      </w:r>
      <w:r>
        <w:rPr>
          <w:spacing w:val="12"/>
        </w:rPr>
        <w:t> </w:t>
      </w:r>
      <w:r>
        <w:rPr/>
        <w:t>it</w:t>
      </w:r>
      <w:r>
        <w:rPr>
          <w:spacing w:val="12"/>
        </w:rPr>
        <w:t> </w:t>
      </w:r>
      <w:r>
        <w:rPr/>
        <w:t>in</w:t>
      </w:r>
      <w:r>
        <w:rPr>
          <w:spacing w:val="12"/>
        </w:rPr>
        <w:t> </w:t>
      </w:r>
      <w:r>
        <w:rPr/>
        <w:t>all</w:t>
      </w:r>
      <w:r>
        <w:rPr>
          <w:spacing w:val="12"/>
        </w:rPr>
        <w:t> </w:t>
      </w:r>
      <w:r>
        <w:rPr/>
        <w:t>its</w:t>
      </w:r>
      <w:r>
        <w:rPr>
          <w:spacing w:val="12"/>
        </w:rPr>
        <w:t> </w:t>
      </w:r>
      <w:r>
        <w:rPr/>
        <w:t>rigors.</w:t>
      </w:r>
    </w:p>
    <w:p>
      <w:pPr>
        <w:pStyle w:val="BodyText"/>
        <w:spacing w:before="6"/>
        <w:rPr>
          <w:sz w:val="22"/>
        </w:rPr>
      </w:pPr>
    </w:p>
    <w:p>
      <w:pPr>
        <w:pStyle w:val="BodyText"/>
        <w:spacing w:line="324" w:lineRule="auto"/>
        <w:ind w:left="260" w:right="503"/>
      </w:pPr>
      <w:r>
        <w:rPr/>
        <w:t>How did the District Court go about working out the terms of the decree some of which this Court now displaces? The case was before the lower court from October 8, 1945, to January 22, 1947. A  vast body of the evidence which had to be considered below, and must be considered here in overturning the lower court's decree, consisted of documents. A mere enumeration of these documents, not printed in the record before us, required a pamphlet of 42 pages. It took 460 pages for a selection of exhibits deemed appropriate for printing by the Government. The printed record   in this Court consists of 3,841 pages. It is on the basis of this vast mass of evidence that the District Court,</w:t>
      </w:r>
      <w:r>
        <w:rPr>
          <w:spacing w:val="13"/>
        </w:rPr>
        <w:t> </w:t>
      </w:r>
      <w:r>
        <w:rPr/>
        <w:t>on</w:t>
      </w:r>
      <w:r>
        <w:rPr>
          <w:spacing w:val="13"/>
        </w:rPr>
        <w:t> </w:t>
      </w:r>
      <w:r>
        <w:rPr/>
        <w:t>June</w:t>
      </w:r>
      <w:r>
        <w:rPr>
          <w:spacing w:val="13"/>
        </w:rPr>
        <w:t> </w:t>
      </w:r>
      <w:r>
        <w:rPr/>
        <w:t>11,</w:t>
      </w:r>
      <w:r>
        <w:rPr>
          <w:spacing w:val="13"/>
        </w:rPr>
        <w:t> </w:t>
      </w:r>
      <w:r>
        <w:rPr/>
        <w:t>1946,</w:t>
      </w:r>
      <w:r>
        <w:rPr>
          <w:spacing w:val="13"/>
        </w:rPr>
        <w:t> </w:t>
      </w:r>
      <w:r>
        <w:rPr/>
        <w:t>filed</w:t>
      </w:r>
      <w:r>
        <w:rPr>
          <w:spacing w:val="13"/>
        </w:rPr>
        <w:t> </w:t>
      </w:r>
      <w:r>
        <w:rPr/>
        <w:t>its</w:t>
      </w:r>
      <w:r>
        <w:rPr>
          <w:spacing w:val="13"/>
        </w:rPr>
        <w:t> </w:t>
      </w:r>
      <w:r>
        <w:rPr/>
        <w:t>careful</w:t>
      </w:r>
      <w:r>
        <w:rPr>
          <w:spacing w:val="13"/>
        </w:rPr>
        <w:t> </w:t>
      </w:r>
      <w:r>
        <w:rPr/>
        <w:t>opinion,</w:t>
      </w:r>
      <w:r>
        <w:rPr>
          <w:spacing w:val="13"/>
        </w:rPr>
        <w:t> </w:t>
      </w:r>
      <w:r>
        <w:rPr/>
        <w:t>approved</w:t>
      </w:r>
      <w:r>
        <w:rPr>
          <w:spacing w:val="13"/>
        </w:rPr>
        <w:t> </w:t>
      </w:r>
      <w:r>
        <w:rPr/>
        <w:t>here,</w:t>
      </w:r>
      <w:r>
        <w:rPr>
          <w:spacing w:val="13"/>
        </w:rPr>
        <w:t> </w:t>
      </w:r>
      <w:r>
        <w:rPr/>
        <w:t>as</w:t>
      </w:r>
      <w:r>
        <w:rPr>
          <w:spacing w:val="13"/>
        </w:rPr>
        <w:t> </w:t>
      </w:r>
      <w:r>
        <w:rPr/>
        <w:t>to</w:t>
      </w:r>
      <w:r>
        <w:rPr>
          <w:spacing w:val="13"/>
        </w:rPr>
        <w:t> </w:t>
      </w:r>
      <w:r>
        <w:rPr/>
        <w:t>the</w:t>
      </w:r>
      <w:r>
        <w:rPr>
          <w:spacing w:val="13"/>
        </w:rPr>
        <w:t> </w:t>
      </w:r>
      <w:r>
        <w:rPr/>
        <w:t>substantive</w:t>
      </w:r>
      <w:r>
        <w:rPr>
          <w:spacing w:val="13"/>
        </w:rPr>
        <w:t> </w:t>
      </w:r>
      <w:r>
        <w:rPr/>
        <w:t>issues.</w:t>
      </w:r>
    </w:p>
    <w:p>
      <w:pPr>
        <w:pStyle w:val="BodyText"/>
        <w:spacing w:line="324" w:lineRule="auto"/>
        <w:ind w:left="260" w:right="503"/>
      </w:pPr>
      <w:r>
        <w:rPr/>
        <w:t>Thereafter, it heard argument for three days as to the terms of the judgment. The parties then submitted their proposals for findings of fact and conclusions of law by the District Court. After a long trial, an elaborate opinion on the merits, full discussion as to the terms of the decree, more than two months for the gestation of the decree, the terms were finally promulgated.</w:t>
      </w:r>
    </w:p>
    <w:p>
      <w:pPr>
        <w:spacing w:after="0" w:line="324" w:lineRule="auto"/>
        <w:sectPr>
          <w:pgSz w:w="12240" w:h="15840"/>
          <w:pgMar w:header="310" w:footer="795" w:top="500" w:bottom="980" w:left="260" w:right="260"/>
        </w:sectPr>
      </w:pPr>
    </w:p>
    <w:p>
      <w:pPr>
        <w:pStyle w:val="BodyText"/>
        <w:spacing w:before="3"/>
      </w:pPr>
    </w:p>
    <w:p>
      <w:pPr>
        <w:pStyle w:val="BodyText"/>
        <w:spacing w:line="324" w:lineRule="auto" w:before="106"/>
        <w:ind w:left="260" w:right="503"/>
      </w:pPr>
      <w:r>
        <w:rPr/>
        <w:t>I cannot bring myself to conclude that the product of such a painstaking process of adjudication as  to a decree appropriate for such a complicated situation as this record discloses was an abuse of discretion,</w:t>
      </w:r>
      <w:r>
        <w:rPr>
          <w:spacing w:val="11"/>
        </w:rPr>
        <w:t> </w:t>
      </w:r>
      <w:r>
        <w:rPr/>
        <w:t>arrived</w:t>
      </w:r>
      <w:r>
        <w:rPr>
          <w:spacing w:val="11"/>
        </w:rPr>
        <w:t> </w:t>
      </w:r>
      <w:r>
        <w:rPr/>
        <w:t>at</w:t>
      </w:r>
      <w:r>
        <w:rPr>
          <w:spacing w:val="11"/>
        </w:rPr>
        <w:t> </w:t>
      </w:r>
      <w:r>
        <w:rPr/>
        <w:t>as</w:t>
      </w:r>
      <w:r>
        <w:rPr>
          <w:spacing w:val="11"/>
        </w:rPr>
        <w:t> </w:t>
      </w:r>
      <w:r>
        <w:rPr/>
        <w:t>it</w:t>
      </w:r>
      <w:r>
        <w:rPr>
          <w:spacing w:val="11"/>
        </w:rPr>
        <w:t> </w:t>
      </w:r>
      <w:r>
        <w:rPr/>
        <w:t>was</w:t>
      </w:r>
      <w:r>
        <w:rPr>
          <w:spacing w:val="11"/>
        </w:rPr>
        <w:t> </w:t>
      </w:r>
      <w:r>
        <w:rPr/>
        <w:t>after</w:t>
      </w:r>
      <w:r>
        <w:rPr>
          <w:spacing w:val="11"/>
        </w:rPr>
        <w:t> </w:t>
      </w:r>
      <w:r>
        <w:rPr/>
        <w:t>due</w:t>
      </w:r>
      <w:r>
        <w:rPr>
          <w:spacing w:val="11"/>
        </w:rPr>
        <w:t> </w:t>
      </w:r>
      <w:r>
        <w:rPr/>
        <w:t>absorption</w:t>
      </w:r>
      <w:r>
        <w:rPr>
          <w:spacing w:val="11"/>
        </w:rPr>
        <w:t> </w:t>
      </w:r>
      <w:r>
        <w:rPr/>
        <w:t>of</w:t>
      </w:r>
      <w:r>
        <w:rPr>
          <w:spacing w:val="11"/>
        </w:rPr>
        <w:t> </w:t>
      </w:r>
      <w:r>
        <w:rPr/>
        <w:t>all</w:t>
      </w:r>
      <w:r>
        <w:rPr>
          <w:spacing w:val="11"/>
        </w:rPr>
        <w:t> </w:t>
      </w:r>
      <w:r>
        <w:rPr/>
        <w:t>the</w:t>
      </w:r>
      <w:r>
        <w:rPr>
          <w:spacing w:val="11"/>
        </w:rPr>
        <w:t> </w:t>
      </w:r>
      <w:r>
        <w:rPr/>
        <w:t>light</w:t>
      </w:r>
      <w:r>
        <w:rPr>
          <w:spacing w:val="11"/>
        </w:rPr>
        <w:t> </w:t>
      </w:r>
      <w:r>
        <w:rPr/>
        <w:t>that</w:t>
      </w:r>
    </w:p>
    <w:p>
      <w:pPr>
        <w:pStyle w:val="BodyText"/>
        <w:spacing w:before="6"/>
        <w:rPr>
          <w:sz w:val="22"/>
        </w:rPr>
      </w:pPr>
    </w:p>
    <w:p>
      <w:pPr>
        <w:pStyle w:val="BodyText"/>
        <w:ind w:left="260"/>
      </w:pPr>
      <w:r>
        <w:rPr>
          <w:color w:val="06357A"/>
        </w:rPr>
        <w:t>Page 334 U. S. 181</w:t>
      </w:r>
    </w:p>
    <w:p>
      <w:pPr>
        <w:pStyle w:val="BodyText"/>
        <w:spacing w:before="3"/>
        <w:rPr>
          <w:sz w:val="31"/>
        </w:rPr>
      </w:pPr>
    </w:p>
    <w:p>
      <w:pPr>
        <w:pStyle w:val="BodyText"/>
        <w:spacing w:line="324" w:lineRule="auto"/>
        <w:ind w:left="260" w:right="503"/>
      </w:pPr>
      <w:r>
        <w:rPr/>
        <w:t>could be shed upon remedies appropriate for the future. After all, as to such remedies, there is no test, ultimately, except the wisdom of men judged by events.</w:t>
      </w:r>
    </w:p>
    <w:p>
      <w:pPr>
        <w:pStyle w:val="BodyText"/>
        <w:spacing w:before="6"/>
        <w:rPr>
          <w:sz w:val="22"/>
        </w:rPr>
      </w:pPr>
    </w:p>
    <w:p>
      <w:pPr>
        <w:pStyle w:val="BodyText"/>
        <w:spacing w:line="324" w:lineRule="auto"/>
        <w:ind w:left="260" w:right="588"/>
      </w:pPr>
      <w:r>
        <w:rPr/>
        <w:t>Accordingly, I would affirm the decree except as to one particular, that regarding an arbitration system for controversies that may arise under the decree. This raises a pure question of law, and   not a judgment based upon facts and their significance, as are those features of the decree which   the Court sets aside. The District Court indicated that, "in view of its demonstrated usefulness,"  such an arbitration system was desirable to aid in the enforcement of the decree. The District   Court, however, deemed itself powerless to continue an arbitration system without the consent of the parties. I do not find such want of power in the District Court to select this means of enforcing the decree most effectively, with the least friction, and by the most fruitful methods. A decree as detailed and as complicated as is necessary to fit a situation like the one before us is bound, even under the best of circumstances, to raise controversies involving conflicting claims as to facts and their meaning. A court could certainly appoint a master to deal with questions arising under the decree. I do not appreciate why a proved system of arbitration, appropriate as experience has   found it to be appropriate for adjudicating numberless questions that arise under such a decree, is not to be treated in effect as a standing master for purposes of this decree. </w:t>
      </w:r>
      <w:r>
        <w:rPr>
          <w:i/>
        </w:rPr>
        <w:t>See Ex parte Peterson, </w:t>
      </w:r>
      <w:r>
        <w:rPr>
          <w:color w:val="06357A"/>
        </w:rPr>
        <w:t>253 U. S. 300</w:t>
      </w:r>
      <w:r>
        <w:rPr/>
        <w:t>. I would therefore leave it to the discretion of the District Court to determine   whether such a system is not available as an instrument of auxiliary enforcement. With this exception</w:t>
      </w:r>
      <w:r>
        <w:rPr>
          <w:spacing w:val="13"/>
        </w:rPr>
        <w:t> </w:t>
      </w:r>
      <w:r>
        <w:rPr/>
        <w:t>I</w:t>
      </w:r>
      <w:r>
        <w:rPr>
          <w:spacing w:val="13"/>
        </w:rPr>
        <w:t> </w:t>
      </w:r>
      <w:r>
        <w:rPr/>
        <w:t>would</w:t>
      </w:r>
      <w:r>
        <w:rPr>
          <w:spacing w:val="13"/>
        </w:rPr>
        <w:t> </w:t>
      </w:r>
      <w:r>
        <w:rPr/>
        <w:t>affirm</w:t>
      </w:r>
      <w:r>
        <w:rPr>
          <w:spacing w:val="13"/>
        </w:rPr>
        <w:t> </w:t>
      </w:r>
      <w:r>
        <w:rPr/>
        <w:t>the</w:t>
      </w:r>
      <w:r>
        <w:rPr>
          <w:spacing w:val="13"/>
        </w:rPr>
        <w:t> </w:t>
      </w:r>
      <w:r>
        <w:rPr/>
        <w:t>decree</w:t>
      </w:r>
      <w:r>
        <w:rPr>
          <w:spacing w:val="13"/>
        </w:rPr>
        <w:t> </w:t>
      </w:r>
      <w:r>
        <w:rPr/>
        <w:t>of</w:t>
      </w:r>
      <w:r>
        <w:rPr>
          <w:spacing w:val="13"/>
        </w:rPr>
        <w:t> </w:t>
      </w:r>
      <w:r>
        <w:rPr/>
        <w:t>the</w:t>
      </w:r>
      <w:r>
        <w:rPr>
          <w:spacing w:val="13"/>
        </w:rPr>
        <w:t> </w:t>
      </w:r>
      <w:r>
        <w:rPr/>
        <w:t>District</w:t>
      </w:r>
      <w:r>
        <w:rPr>
          <w:spacing w:val="13"/>
        </w:rPr>
        <w:t> </w:t>
      </w:r>
      <w:r>
        <w:rPr/>
        <w:t>Court.</w:t>
      </w:r>
    </w:p>
    <w:p>
      <w:pPr>
        <w:pStyle w:val="BodyText"/>
        <w:rPr>
          <w:sz w:val="28"/>
        </w:rPr>
      </w:pPr>
    </w:p>
    <w:p>
      <w:pPr>
        <w:pStyle w:val="BodyText"/>
        <w:rPr>
          <w:sz w:val="28"/>
        </w:rPr>
      </w:pPr>
    </w:p>
    <w:p>
      <w:pPr>
        <w:pStyle w:val="BodyText"/>
        <w:spacing w:before="5"/>
        <w:rPr>
          <w:sz w:val="22"/>
        </w:rPr>
      </w:pPr>
    </w:p>
    <w:p>
      <w:pPr>
        <w:spacing w:line="321" w:lineRule="auto" w:before="0"/>
        <w:ind w:left="260" w:right="503" w:firstLine="0"/>
        <w:jc w:val="left"/>
        <w:rPr>
          <w:sz w:val="22"/>
        </w:rPr>
      </w:pPr>
      <w:r>
        <w:rPr>
          <w:b/>
          <w:sz w:val="22"/>
        </w:rPr>
        <w:t>Disclaimer: </w:t>
      </w:r>
      <w:r>
        <w:rPr>
          <w:sz w:val="22"/>
        </w:rPr>
        <w:t>Official Supreme Court case law is only found in the print version of the United States Reports. Justia case law is provided for general informational purposes only, and may not reflect current legal developments, verdicts or settlements. We make no warranties or guarantees about the accuracy, completeness,   or adequacy of the information contained on this site or information linked to from this site. Please check official sources.</w:t>
      </w:r>
    </w:p>
    <w:sectPr>
      <w:pgSz w:w="12240" w:h="15840"/>
      <w:pgMar w:header="310" w:footer="795" w:top="500" w:bottom="98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pt;margin-top:741.232422pt;width:225.3pt;height:10.25pt;mso-position-horizontal-relative:page;mso-position-vertical-relative:page;z-index:-29080" type="#_x0000_t202" filled="false" stroked="false">
          <v:textbox inset="0,0,0,0">
            <w:txbxContent>
              <w:p>
                <w:pPr>
                  <w:spacing w:before="24"/>
                  <w:ind w:left="20" w:right="0" w:firstLine="0"/>
                  <w:jc w:val="left"/>
                  <w:rPr>
                    <w:rFonts w:ascii="Arial"/>
                    <w:sz w:val="14"/>
                  </w:rPr>
                </w:pPr>
                <w:r>
                  <w:rPr>
                    <w:rFonts w:ascii="Arial"/>
                    <w:w w:val="110"/>
                    <w:sz w:val="14"/>
                  </w:rPr>
                  <w:t>https://supreme.justia.com/cases/federal/us/334/131/case.html</w:t>
                </w:r>
              </w:p>
            </w:txbxContent>
          </v:textbox>
          <w10:wrap type="none"/>
        </v:shape>
      </w:pict>
    </w:r>
    <w:r>
      <w:rPr/>
      <w:pict>
        <v:shape style="position:absolute;margin-left:547.821289pt;margin-top:741.232422pt;width:47pt;height:10.25pt;mso-position-horizontal-relative:page;mso-position-vertical-relative:page;z-index:-29056" type="#_x0000_t202" filled="false" stroked="false">
          <v:textbox inset="0,0,0,0">
            <w:txbxContent>
              <w:p>
                <w:pPr>
                  <w:spacing w:before="24"/>
                  <w:ind w:left="20" w:right="0" w:firstLine="0"/>
                  <w:jc w:val="left"/>
                  <w:rPr>
                    <w:rFonts w:ascii="Arial"/>
                    <w:sz w:val="14"/>
                  </w:rPr>
                </w:pPr>
                <w:r>
                  <w:rPr>
                    <w:rFonts w:ascii="Arial"/>
                    <w:w w:val="115"/>
                    <w:sz w:val="14"/>
                  </w:rPr>
                  <w:t>Page </w:t>
                </w:r>
                <w:r>
                  <w:rPr/>
                  <w:fldChar w:fldCharType="begin"/>
                </w:r>
                <w:r>
                  <w:rPr>
                    <w:rFonts w:ascii="Arial"/>
                    <w:w w:val="115"/>
                    <w:sz w:val="14"/>
                  </w:rPr>
                  <w:instrText> PAGE </w:instrText>
                </w:r>
                <w:r>
                  <w:rPr/>
                  <w:fldChar w:fldCharType="separate"/>
                </w:r>
                <w:r>
                  <w:rPr/>
                  <w:t>4</w:t>
                </w:r>
                <w:r>
                  <w:rPr/>
                  <w:fldChar w:fldCharType="end"/>
                </w:r>
                <w:r>
                  <w:rPr>
                    <w:rFonts w:ascii="Arial"/>
                    <w:w w:val="115"/>
                    <w:sz w:val="14"/>
                  </w:rPr>
                  <w:t> of 43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pt;margin-top:741.232422pt;width:225.3pt;height:10.25pt;mso-position-horizontal-relative:page;mso-position-vertical-relative:page;z-index:-29032" type="#_x0000_t202" filled="false" stroked="false">
          <v:textbox inset="0,0,0,0">
            <w:txbxContent>
              <w:p>
                <w:pPr>
                  <w:spacing w:before="24"/>
                  <w:ind w:left="20" w:right="0" w:firstLine="0"/>
                  <w:jc w:val="left"/>
                  <w:rPr>
                    <w:rFonts w:ascii="Arial"/>
                    <w:sz w:val="14"/>
                  </w:rPr>
                </w:pPr>
                <w:r>
                  <w:rPr>
                    <w:rFonts w:ascii="Arial"/>
                    <w:w w:val="110"/>
                    <w:sz w:val="14"/>
                  </w:rPr>
                  <w:t>https://supreme.justia.com/cases/federal/us/334/131/case.html</w:t>
                </w:r>
              </w:p>
            </w:txbxContent>
          </v:textbox>
          <w10:wrap type="none"/>
        </v:shape>
      </w:pict>
    </w:r>
    <w:r>
      <w:rPr/>
      <w:pict>
        <v:shape style="position:absolute;margin-left:544.328125pt;margin-top:741.232422pt;width:50.5pt;height:10.25pt;mso-position-horizontal-relative:page;mso-position-vertical-relative:page;z-index:-29008" type="#_x0000_t202" filled="false" stroked="false">
          <v:textbox inset="0,0,0,0">
            <w:txbxContent>
              <w:p>
                <w:pPr>
                  <w:spacing w:before="24"/>
                  <w:ind w:left="20" w:right="0" w:firstLine="0"/>
                  <w:jc w:val="left"/>
                  <w:rPr>
                    <w:rFonts w:ascii="Arial"/>
                    <w:sz w:val="14"/>
                  </w:rPr>
                </w:pPr>
                <w:r>
                  <w:rPr>
                    <w:rFonts w:ascii="Arial"/>
                    <w:w w:val="105"/>
                    <w:sz w:val="14"/>
                  </w:rPr>
                  <w:t>Page </w:t>
                </w:r>
                <w:r>
                  <w:rPr/>
                  <w:fldChar w:fldCharType="begin"/>
                </w:r>
                <w:r>
                  <w:rPr>
                    <w:rFonts w:ascii="Arial"/>
                    <w:w w:val="105"/>
                    <w:sz w:val="14"/>
                  </w:rPr>
                  <w:instrText> PAGE </w:instrText>
                </w:r>
                <w:r>
                  <w:rPr/>
                  <w:fldChar w:fldCharType="separate"/>
                </w:r>
                <w:r>
                  <w:rPr/>
                  <w:t>14</w:t>
                </w:r>
                <w:r>
                  <w:rPr/>
                  <w:fldChar w:fldCharType="end"/>
                </w:r>
                <w:r>
                  <w:rPr>
                    <w:rFonts w:ascii="Arial"/>
                    <w:w w:val="105"/>
                    <w:sz w:val="14"/>
                  </w:rPr>
                  <w:t> of 43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pt;margin-top:741.232422pt;width:225.3pt;height:10.25pt;mso-position-horizontal-relative:page;mso-position-vertical-relative:page;z-index:-28984" type="#_x0000_t202" filled="false" stroked="false">
          <v:textbox inset="0,0,0,0">
            <w:txbxContent>
              <w:p>
                <w:pPr>
                  <w:spacing w:before="24"/>
                  <w:ind w:left="20" w:right="0" w:firstLine="0"/>
                  <w:jc w:val="left"/>
                  <w:rPr>
                    <w:rFonts w:ascii="Arial"/>
                    <w:sz w:val="14"/>
                  </w:rPr>
                </w:pPr>
                <w:r>
                  <w:rPr>
                    <w:rFonts w:ascii="Arial"/>
                    <w:w w:val="110"/>
                    <w:sz w:val="14"/>
                  </w:rPr>
                  <w:t>https://supreme.justia.com/cases/federal/us/334/131/case.html</w:t>
                </w:r>
              </w:p>
            </w:txbxContent>
          </v:textbox>
          <w10:wrap type="none"/>
        </v:shape>
      </w:pict>
    </w:r>
    <w:r>
      <w:rPr/>
      <w:pict>
        <v:shape style="position:absolute;margin-left:543.398376pt;margin-top:741.232422pt;width:51.4pt;height:10.25pt;mso-position-horizontal-relative:page;mso-position-vertical-relative:page;z-index:-28960" type="#_x0000_t202" filled="false" stroked="false">
          <v:textbox inset="0,0,0,0">
            <w:txbxContent>
              <w:p>
                <w:pPr>
                  <w:spacing w:before="24"/>
                  <w:ind w:left="20" w:right="0" w:firstLine="0"/>
                  <w:jc w:val="left"/>
                  <w:rPr>
                    <w:rFonts w:ascii="Arial"/>
                    <w:sz w:val="14"/>
                  </w:rPr>
                </w:pPr>
                <w:r>
                  <w:rPr>
                    <w:rFonts w:ascii="Arial"/>
                    <w:w w:val="110"/>
                    <w:sz w:val="14"/>
                  </w:rPr>
                  <w:t>Page </w:t>
                </w:r>
                <w:r>
                  <w:rPr/>
                  <w:fldChar w:fldCharType="begin"/>
                </w:r>
                <w:r>
                  <w:rPr>
                    <w:rFonts w:ascii="Arial"/>
                    <w:w w:val="110"/>
                    <w:sz w:val="14"/>
                  </w:rPr>
                  <w:instrText> PAGE </w:instrText>
                </w:r>
                <w:r>
                  <w:rPr/>
                  <w:fldChar w:fldCharType="separate"/>
                </w:r>
                <w:r>
                  <w:rPr/>
                  <w:t>28</w:t>
                </w:r>
                <w:r>
                  <w:rPr/>
                  <w:fldChar w:fldCharType="end"/>
                </w:r>
                <w:r>
                  <w:rPr>
                    <w:rFonts w:ascii="Arial"/>
                    <w:w w:val="110"/>
                    <w:sz w:val="14"/>
                  </w:rPr>
                  <w:t> of 43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pt;margin-top:741.232422pt;width:225.3pt;height:10.25pt;mso-position-horizontal-relative:page;mso-position-vertical-relative:page;z-index:-28936" type="#_x0000_t202" filled="false" stroked="false">
          <v:textbox inset="0,0,0,0">
            <w:txbxContent>
              <w:p>
                <w:pPr>
                  <w:spacing w:before="24"/>
                  <w:ind w:left="20" w:right="0" w:firstLine="0"/>
                  <w:jc w:val="left"/>
                  <w:rPr>
                    <w:rFonts w:ascii="Arial"/>
                    <w:sz w:val="14"/>
                  </w:rPr>
                </w:pPr>
                <w:r>
                  <w:rPr>
                    <w:rFonts w:ascii="Arial"/>
                    <w:w w:val="110"/>
                    <w:sz w:val="14"/>
                  </w:rPr>
                  <w:t>https://supreme.justia.com/cases/federal/us/334/131/case.html</w:t>
                </w:r>
              </w:p>
            </w:txbxContent>
          </v:textbox>
          <w10:wrap type="none"/>
        </v:shape>
      </w:pict>
    </w:r>
    <w:r>
      <w:rPr/>
      <w:pict>
        <v:shape style="position:absolute;margin-left:543.203613pt;margin-top:741.232422pt;width:51.6pt;height:10.25pt;mso-position-horizontal-relative:page;mso-position-vertical-relative:page;z-index:-28912" type="#_x0000_t202" filled="false" stroked="false">
          <v:textbox inset="0,0,0,0">
            <w:txbxContent>
              <w:p>
                <w:pPr>
                  <w:spacing w:before="24"/>
                  <w:ind w:left="20" w:right="0" w:firstLine="0"/>
                  <w:jc w:val="left"/>
                  <w:rPr>
                    <w:rFonts w:ascii="Arial"/>
                    <w:sz w:val="14"/>
                  </w:rPr>
                </w:pPr>
                <w:r>
                  <w:rPr>
                    <w:rFonts w:ascii="Arial"/>
                    <w:w w:val="110"/>
                    <w:sz w:val="14"/>
                  </w:rPr>
                  <w:t>Page </w:t>
                </w:r>
                <w:r>
                  <w:rPr/>
                  <w:fldChar w:fldCharType="begin"/>
                </w:r>
                <w:r>
                  <w:rPr>
                    <w:rFonts w:ascii="Arial"/>
                    <w:w w:val="110"/>
                    <w:sz w:val="14"/>
                  </w:rPr>
                  <w:instrText> PAGE </w:instrText>
                </w:r>
                <w:r>
                  <w:rPr/>
                  <w:fldChar w:fldCharType="separate"/>
                </w:r>
                <w:r>
                  <w:rPr/>
                  <w:t>34</w:t>
                </w:r>
                <w:r>
                  <w:rPr/>
                  <w:fldChar w:fldCharType="end"/>
                </w:r>
                <w:r>
                  <w:rPr>
                    <w:rFonts w:ascii="Arial"/>
                    <w:w w:val="110"/>
                    <w:sz w:val="14"/>
                  </w:rPr>
                  <w:t> of 43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pt;margin-top:741.232422pt;width:225.3pt;height:10.25pt;mso-position-horizontal-relative:page;mso-position-vertical-relative:page;z-index:-28888" type="#_x0000_t202" filled="false" stroked="false">
          <v:textbox inset="0,0,0,0">
            <w:txbxContent>
              <w:p>
                <w:pPr>
                  <w:spacing w:before="24"/>
                  <w:ind w:left="20" w:right="0" w:firstLine="0"/>
                  <w:jc w:val="left"/>
                  <w:rPr>
                    <w:rFonts w:ascii="Arial"/>
                    <w:sz w:val="14"/>
                  </w:rPr>
                </w:pPr>
                <w:r>
                  <w:rPr>
                    <w:rFonts w:ascii="Arial"/>
                    <w:w w:val="110"/>
                    <w:sz w:val="14"/>
                  </w:rPr>
                  <w:t>https://supreme.justia.com/cases/federal/us/334/131/case.html</w:t>
                </w:r>
              </w:p>
            </w:txbxContent>
          </v:textbox>
          <w10:wrap type="none"/>
        </v:shape>
      </w:pict>
    </w:r>
    <w:r>
      <w:rPr/>
      <w:pict>
        <v:shape style="position:absolute;margin-left:543.183105pt;margin-top:741.232422pt;width:51.6pt;height:10.25pt;mso-position-horizontal-relative:page;mso-position-vertical-relative:page;z-index:-28864" type="#_x0000_t202" filled="false" stroked="false">
          <v:textbox inset="0,0,0,0">
            <w:txbxContent>
              <w:p>
                <w:pPr>
                  <w:spacing w:before="24"/>
                  <w:ind w:left="20" w:right="0" w:firstLine="0"/>
                  <w:jc w:val="left"/>
                  <w:rPr>
                    <w:rFonts w:ascii="Arial"/>
                    <w:sz w:val="14"/>
                  </w:rPr>
                </w:pPr>
                <w:r>
                  <w:rPr>
                    <w:rFonts w:ascii="Arial"/>
                    <w:w w:val="115"/>
                    <w:sz w:val="14"/>
                  </w:rPr>
                  <w:t>Page </w:t>
                </w:r>
                <w:r>
                  <w:rPr/>
                  <w:fldChar w:fldCharType="begin"/>
                </w:r>
                <w:r>
                  <w:rPr>
                    <w:rFonts w:ascii="Arial"/>
                    <w:w w:val="115"/>
                    <w:sz w:val="14"/>
                  </w:rPr>
                  <w:instrText> PAGE </w:instrText>
                </w:r>
                <w:r>
                  <w:rPr/>
                  <w:fldChar w:fldCharType="separate"/>
                </w:r>
                <w:r>
                  <w:rPr/>
                  <w:t>40</w:t>
                </w:r>
                <w:r>
                  <w:rPr/>
                  <w:fldChar w:fldCharType="end"/>
                </w:r>
                <w:r>
                  <w:rPr>
                    <w:rFonts w:ascii="Arial"/>
                    <w:w w:val="115"/>
                    <w:sz w:val="14"/>
                  </w:rPr>
                  <w:t> of 43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7pt;margin-top:16.232422pt;width:387.25pt;height:10.25pt;mso-position-horizontal-relative:page;mso-position-vertical-relative:page;z-index:-29128" type="#_x0000_t202" filled="false" stroked="false">
          <v:textbox inset="0,0,0,0">
            <w:txbxContent>
              <w:p>
                <w:pPr>
                  <w:spacing w:before="24"/>
                  <w:ind w:left="20" w:right="0" w:firstLine="0"/>
                  <w:jc w:val="left"/>
                  <w:rPr>
                    <w:rFonts w:ascii="Arial"/>
                    <w:sz w:val="14"/>
                  </w:rPr>
                </w:pPr>
                <w:r>
                  <w:rPr>
                    <w:rFonts w:ascii="Arial"/>
                    <w:w w:val="105"/>
                    <w:sz w:val="14"/>
                  </w:rPr>
                  <w:t>United States v.  Paramount Pictures, Inc. (full text)  ::  334  U.S.  131  (1948) ::  Justia U.S.  Supreme Court Center</w:t>
                </w:r>
              </w:p>
            </w:txbxContent>
          </v:textbox>
          <w10:wrap type="none"/>
        </v:shape>
      </w:pict>
    </w:r>
    <w:r>
      <w:rPr/>
      <w:pict>
        <v:shape style="position:absolute;margin-left:534.214417pt;margin-top:16.232422pt;width:60.6pt;height:10.25pt;mso-position-horizontal-relative:page;mso-position-vertical-relative:page;z-index:-29104" type="#_x0000_t202" filled="false" stroked="false">
          <v:textbox inset="0,0,0,0">
            <w:txbxContent>
              <w:p>
                <w:pPr>
                  <w:spacing w:before="24"/>
                  <w:ind w:left="20" w:right="0" w:firstLine="0"/>
                  <w:jc w:val="left"/>
                  <w:rPr>
                    <w:rFonts w:ascii="Arial"/>
                    <w:sz w:val="14"/>
                  </w:rPr>
                </w:pPr>
                <w:r>
                  <w:rPr>
                    <w:rFonts w:ascii="Arial"/>
                    <w:w w:val="105"/>
                    <w:sz w:val="14"/>
                  </w:rPr>
                  <w:t>4/21/17,  3)03 PM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
      <w:numFmt w:val="decimal"/>
      <w:lvlText w:val="(%1)"/>
      <w:lvlJc w:val="left"/>
      <w:pPr>
        <w:ind w:left="656" w:hanging="397"/>
        <w:jc w:val="left"/>
      </w:pPr>
      <w:rPr>
        <w:rFonts w:hint="default" w:ascii="Georgia" w:hAnsi="Georgia" w:eastAsia="Georgia" w:cs="Georgia"/>
        <w:spacing w:val="-1"/>
        <w:w w:val="102"/>
        <w:sz w:val="25"/>
        <w:szCs w:val="25"/>
      </w:rPr>
    </w:lvl>
    <w:lvl w:ilvl="1">
      <w:start w:val="0"/>
      <w:numFmt w:val="bullet"/>
      <w:lvlText w:val="•"/>
      <w:lvlJc w:val="left"/>
      <w:pPr>
        <w:ind w:left="1766" w:hanging="397"/>
      </w:pPr>
      <w:rPr>
        <w:rFonts w:hint="default"/>
      </w:rPr>
    </w:lvl>
    <w:lvl w:ilvl="2">
      <w:start w:val="0"/>
      <w:numFmt w:val="bullet"/>
      <w:lvlText w:val="•"/>
      <w:lvlJc w:val="left"/>
      <w:pPr>
        <w:ind w:left="2872" w:hanging="397"/>
      </w:pPr>
      <w:rPr>
        <w:rFonts w:hint="default"/>
      </w:rPr>
    </w:lvl>
    <w:lvl w:ilvl="3">
      <w:start w:val="0"/>
      <w:numFmt w:val="bullet"/>
      <w:lvlText w:val="•"/>
      <w:lvlJc w:val="left"/>
      <w:pPr>
        <w:ind w:left="3978" w:hanging="397"/>
      </w:pPr>
      <w:rPr>
        <w:rFonts w:hint="default"/>
      </w:rPr>
    </w:lvl>
    <w:lvl w:ilvl="4">
      <w:start w:val="0"/>
      <w:numFmt w:val="bullet"/>
      <w:lvlText w:val="•"/>
      <w:lvlJc w:val="left"/>
      <w:pPr>
        <w:ind w:left="5084" w:hanging="397"/>
      </w:pPr>
      <w:rPr>
        <w:rFonts w:hint="default"/>
      </w:rPr>
    </w:lvl>
    <w:lvl w:ilvl="5">
      <w:start w:val="0"/>
      <w:numFmt w:val="bullet"/>
      <w:lvlText w:val="•"/>
      <w:lvlJc w:val="left"/>
      <w:pPr>
        <w:ind w:left="6190" w:hanging="397"/>
      </w:pPr>
      <w:rPr>
        <w:rFonts w:hint="default"/>
      </w:rPr>
    </w:lvl>
    <w:lvl w:ilvl="6">
      <w:start w:val="0"/>
      <w:numFmt w:val="bullet"/>
      <w:lvlText w:val="•"/>
      <w:lvlJc w:val="left"/>
      <w:pPr>
        <w:ind w:left="7296" w:hanging="397"/>
      </w:pPr>
      <w:rPr>
        <w:rFonts w:hint="default"/>
      </w:rPr>
    </w:lvl>
    <w:lvl w:ilvl="7">
      <w:start w:val="0"/>
      <w:numFmt w:val="bullet"/>
      <w:lvlText w:val="•"/>
      <w:lvlJc w:val="left"/>
      <w:pPr>
        <w:ind w:left="8402" w:hanging="397"/>
      </w:pPr>
      <w:rPr>
        <w:rFonts w:hint="default"/>
      </w:rPr>
    </w:lvl>
    <w:lvl w:ilvl="8">
      <w:start w:val="0"/>
      <w:numFmt w:val="bullet"/>
      <w:lvlText w:val="•"/>
      <w:lvlJc w:val="left"/>
      <w:pPr>
        <w:ind w:left="9508" w:hanging="397"/>
      </w:pPr>
      <w:rPr>
        <w:rFonts w:hint="default"/>
      </w:rPr>
    </w:lvl>
  </w:abstractNum>
  <w:abstractNum w:abstractNumId="8">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7">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6">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5">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4">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3">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2">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1">
    <w:multiLevelType w:val="hybridMultilevel"/>
    <w:lvl w:ilvl="0">
      <w:start w:val="1"/>
      <w:numFmt w:val="lowerLetter"/>
      <w:lvlText w:val="(%1)"/>
      <w:lvlJc w:val="left"/>
      <w:pPr>
        <w:ind w:left="260" w:hanging="383"/>
        <w:jc w:val="left"/>
      </w:pPr>
      <w:rPr>
        <w:rFonts w:hint="default" w:ascii="Georgia" w:hAnsi="Georgia" w:eastAsia="Georgia" w:cs="Georgia"/>
        <w:spacing w:val="-1"/>
        <w:w w:val="102"/>
        <w:sz w:val="25"/>
        <w:szCs w:val="25"/>
      </w:rPr>
    </w:lvl>
    <w:lvl w:ilvl="1">
      <w:start w:val="0"/>
      <w:numFmt w:val="bullet"/>
      <w:lvlText w:val="•"/>
      <w:lvlJc w:val="left"/>
      <w:pPr>
        <w:ind w:left="1406" w:hanging="383"/>
      </w:pPr>
      <w:rPr>
        <w:rFonts w:hint="default"/>
      </w:rPr>
    </w:lvl>
    <w:lvl w:ilvl="2">
      <w:start w:val="0"/>
      <w:numFmt w:val="bullet"/>
      <w:lvlText w:val="•"/>
      <w:lvlJc w:val="left"/>
      <w:pPr>
        <w:ind w:left="2552" w:hanging="383"/>
      </w:pPr>
      <w:rPr>
        <w:rFonts w:hint="default"/>
      </w:rPr>
    </w:lvl>
    <w:lvl w:ilvl="3">
      <w:start w:val="0"/>
      <w:numFmt w:val="bullet"/>
      <w:lvlText w:val="•"/>
      <w:lvlJc w:val="left"/>
      <w:pPr>
        <w:ind w:left="3698" w:hanging="383"/>
      </w:pPr>
      <w:rPr>
        <w:rFonts w:hint="default"/>
      </w:rPr>
    </w:lvl>
    <w:lvl w:ilvl="4">
      <w:start w:val="0"/>
      <w:numFmt w:val="bullet"/>
      <w:lvlText w:val="•"/>
      <w:lvlJc w:val="left"/>
      <w:pPr>
        <w:ind w:left="4844" w:hanging="383"/>
      </w:pPr>
      <w:rPr>
        <w:rFonts w:hint="default"/>
      </w:rPr>
    </w:lvl>
    <w:lvl w:ilvl="5">
      <w:start w:val="0"/>
      <w:numFmt w:val="bullet"/>
      <w:lvlText w:val="•"/>
      <w:lvlJc w:val="left"/>
      <w:pPr>
        <w:ind w:left="5990" w:hanging="383"/>
      </w:pPr>
      <w:rPr>
        <w:rFonts w:hint="default"/>
      </w:rPr>
    </w:lvl>
    <w:lvl w:ilvl="6">
      <w:start w:val="0"/>
      <w:numFmt w:val="bullet"/>
      <w:lvlText w:val="•"/>
      <w:lvlJc w:val="left"/>
      <w:pPr>
        <w:ind w:left="7136" w:hanging="383"/>
      </w:pPr>
      <w:rPr>
        <w:rFonts w:hint="default"/>
      </w:rPr>
    </w:lvl>
    <w:lvl w:ilvl="7">
      <w:start w:val="0"/>
      <w:numFmt w:val="bullet"/>
      <w:lvlText w:val="•"/>
      <w:lvlJc w:val="left"/>
      <w:pPr>
        <w:ind w:left="8282" w:hanging="383"/>
      </w:pPr>
      <w:rPr>
        <w:rFonts w:hint="default"/>
      </w:rPr>
    </w:lvl>
    <w:lvl w:ilvl="8">
      <w:start w:val="0"/>
      <w:numFmt w:val="bullet"/>
      <w:lvlText w:val="•"/>
      <w:lvlJc w:val="left"/>
      <w:pPr>
        <w:ind w:left="9428" w:hanging="383"/>
      </w:pPr>
      <w:rPr>
        <w:rFonts w:hint="default"/>
      </w:rPr>
    </w:lvl>
  </w:abstractNum>
  <w:abstractNum w:abstractNumId="0">
    <w:multiLevelType w:val="hybridMultilevel"/>
    <w:lvl w:ilvl="0">
      <w:start w:val="1"/>
      <w:numFmt w:val="decimal"/>
      <w:lvlText w:val="%1."/>
      <w:lvlJc w:val="left"/>
      <w:pPr>
        <w:ind w:left="260" w:hanging="241"/>
        <w:jc w:val="left"/>
      </w:pPr>
      <w:rPr>
        <w:rFonts w:hint="default" w:ascii="Georgia" w:hAnsi="Georgia" w:eastAsia="Georgia" w:cs="Georgia"/>
        <w:w w:val="102"/>
        <w:sz w:val="25"/>
        <w:szCs w:val="25"/>
      </w:rPr>
    </w:lvl>
    <w:lvl w:ilvl="1">
      <w:start w:val="0"/>
      <w:numFmt w:val="bullet"/>
      <w:lvlText w:val="•"/>
      <w:lvlJc w:val="left"/>
      <w:pPr>
        <w:ind w:left="1406" w:hanging="241"/>
      </w:pPr>
      <w:rPr>
        <w:rFonts w:hint="default"/>
      </w:rPr>
    </w:lvl>
    <w:lvl w:ilvl="2">
      <w:start w:val="0"/>
      <w:numFmt w:val="bullet"/>
      <w:lvlText w:val="•"/>
      <w:lvlJc w:val="left"/>
      <w:pPr>
        <w:ind w:left="2552" w:hanging="241"/>
      </w:pPr>
      <w:rPr>
        <w:rFonts w:hint="default"/>
      </w:rPr>
    </w:lvl>
    <w:lvl w:ilvl="3">
      <w:start w:val="0"/>
      <w:numFmt w:val="bullet"/>
      <w:lvlText w:val="•"/>
      <w:lvlJc w:val="left"/>
      <w:pPr>
        <w:ind w:left="3698" w:hanging="241"/>
      </w:pPr>
      <w:rPr>
        <w:rFonts w:hint="default"/>
      </w:rPr>
    </w:lvl>
    <w:lvl w:ilvl="4">
      <w:start w:val="0"/>
      <w:numFmt w:val="bullet"/>
      <w:lvlText w:val="•"/>
      <w:lvlJc w:val="left"/>
      <w:pPr>
        <w:ind w:left="4844" w:hanging="241"/>
      </w:pPr>
      <w:rPr>
        <w:rFonts w:hint="default"/>
      </w:rPr>
    </w:lvl>
    <w:lvl w:ilvl="5">
      <w:start w:val="0"/>
      <w:numFmt w:val="bullet"/>
      <w:lvlText w:val="•"/>
      <w:lvlJc w:val="left"/>
      <w:pPr>
        <w:ind w:left="5990" w:hanging="241"/>
      </w:pPr>
      <w:rPr>
        <w:rFonts w:hint="default"/>
      </w:rPr>
    </w:lvl>
    <w:lvl w:ilvl="6">
      <w:start w:val="0"/>
      <w:numFmt w:val="bullet"/>
      <w:lvlText w:val="•"/>
      <w:lvlJc w:val="left"/>
      <w:pPr>
        <w:ind w:left="7136" w:hanging="241"/>
      </w:pPr>
      <w:rPr>
        <w:rFonts w:hint="default"/>
      </w:rPr>
    </w:lvl>
    <w:lvl w:ilvl="7">
      <w:start w:val="0"/>
      <w:numFmt w:val="bullet"/>
      <w:lvlText w:val="•"/>
      <w:lvlJc w:val="left"/>
      <w:pPr>
        <w:ind w:left="8282" w:hanging="241"/>
      </w:pPr>
      <w:rPr>
        <w:rFonts w:hint="default"/>
      </w:rPr>
    </w:lvl>
    <w:lvl w:ilvl="8">
      <w:start w:val="0"/>
      <w:numFmt w:val="bullet"/>
      <w:lvlText w:val="•"/>
      <w:lvlJc w:val="left"/>
      <w:pPr>
        <w:ind w:left="9428" w:hanging="241"/>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rPr>
  </w:style>
  <w:style w:styleId="BodyText" w:type="paragraph">
    <w:name w:val="Body Text"/>
    <w:basedOn w:val="Normal"/>
    <w:uiPriority w:val="1"/>
    <w:qFormat/>
    <w:pPr/>
    <w:rPr>
      <w:rFonts w:ascii="Georgia" w:hAnsi="Georgia" w:eastAsia="Georgia" w:cs="Georgia"/>
      <w:sz w:val="25"/>
      <w:szCs w:val="25"/>
    </w:rPr>
  </w:style>
  <w:style w:styleId="ListParagraph" w:type="paragraph">
    <w:name w:val="List Paragraph"/>
    <w:basedOn w:val="Normal"/>
    <w:uiPriority w:val="1"/>
    <w:qFormat/>
    <w:pPr>
      <w:ind w:left="260"/>
    </w:pPr>
    <w:rPr>
      <w:rFonts w:ascii="Georgia" w:hAnsi="Georgia" w:eastAsia="Georgia" w:cs="Georg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2017-04-21T19:09:15Z</dcterms:created>
  <dcterms:modified xsi:type="dcterms:W3CDTF">2017-04-21T19:09:15Z</dcterms:modified>
</cp:coreProperties>
</file>